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5DEAB150" w:rsidR="00C31BFD" w:rsidRPr="009D500F" w:rsidRDefault="00E84B32" w:rsidP="009D500F">
      <w:pPr>
        <w:pStyle w:val="0TitleTitre"/>
      </w:pPr>
      <w:r>
        <w:t xml:space="preserve">Retour d’expérience sur </w:t>
      </w:r>
      <w:r w:rsidR="00246F98">
        <w:t>d</w:t>
      </w:r>
      <w:r>
        <w:t>es projets de renaturation des cours d’école</w:t>
      </w:r>
    </w:p>
    <w:p w14:paraId="009574E5" w14:textId="6C7A0428" w:rsidR="00C31BFD" w:rsidRPr="0043180C" w:rsidRDefault="00555C3A" w:rsidP="009D500F">
      <w:pPr>
        <w:pStyle w:val="3names"/>
        <w:rPr>
          <w:color w:val="auto"/>
          <w:sz w:val="20"/>
          <w:szCs w:val="20"/>
        </w:rPr>
      </w:pPr>
      <w:r w:rsidRPr="00555C3A">
        <w:rPr>
          <w:color w:val="00B6CF"/>
          <w:sz w:val="28"/>
        </w:rPr>
        <w:t>Feedback on school playground renaturation projects</w:t>
      </w:r>
    </w:p>
    <w:p w14:paraId="00B21318" w14:textId="6FF6948E" w:rsidR="00C31BFD" w:rsidRPr="00C076F9" w:rsidRDefault="00555C3A" w:rsidP="009D500F">
      <w:pPr>
        <w:pStyle w:val="3names"/>
        <w:rPr>
          <w:color w:val="CF007E"/>
          <w:lang w:val="fr-FR"/>
        </w:rPr>
      </w:pPr>
      <w:r>
        <w:rPr>
          <w:color w:val="CF007E"/>
          <w:lang w:val="fr-FR"/>
        </w:rPr>
        <w:t>MONCOND’HUY Vincent (</w:t>
      </w:r>
      <w:proofErr w:type="spellStart"/>
      <w:r>
        <w:rPr>
          <w:color w:val="CF007E"/>
          <w:lang w:val="fr-FR"/>
        </w:rPr>
        <w:t>iao</w:t>
      </w:r>
      <w:proofErr w:type="spellEnd"/>
      <w:r>
        <w:rPr>
          <w:color w:val="CF007E"/>
          <w:lang w:val="fr-FR"/>
        </w:rPr>
        <w:t xml:space="preserve"> </w:t>
      </w:r>
      <w:proofErr w:type="spellStart"/>
      <w:r>
        <w:rPr>
          <w:color w:val="CF007E"/>
          <w:lang w:val="fr-FR"/>
        </w:rPr>
        <w:t>senn</w:t>
      </w:r>
      <w:proofErr w:type="spellEnd"/>
      <w:r>
        <w:rPr>
          <w:color w:val="CF007E"/>
          <w:lang w:val="fr-FR"/>
        </w:rPr>
        <w:t>) -DESNOS Gwenaël (</w:t>
      </w:r>
      <w:proofErr w:type="spellStart"/>
      <w:r>
        <w:rPr>
          <w:color w:val="CF007E"/>
          <w:lang w:val="fr-FR"/>
        </w:rPr>
        <w:t>iao</w:t>
      </w:r>
      <w:proofErr w:type="spellEnd"/>
      <w:r>
        <w:rPr>
          <w:color w:val="CF007E"/>
          <w:lang w:val="fr-FR"/>
        </w:rPr>
        <w:t xml:space="preserve"> </w:t>
      </w:r>
      <w:proofErr w:type="spellStart"/>
      <w:r>
        <w:rPr>
          <w:color w:val="CF007E"/>
          <w:lang w:val="fr-FR"/>
        </w:rPr>
        <w:t>senn</w:t>
      </w:r>
      <w:proofErr w:type="spellEnd"/>
      <w:r>
        <w:rPr>
          <w:color w:val="CF007E"/>
          <w:lang w:val="fr-FR"/>
        </w:rPr>
        <w:t>)</w:t>
      </w:r>
    </w:p>
    <w:p w14:paraId="4A932A8A" w14:textId="77777777" w:rsidR="00DE20F1" w:rsidRPr="005D6F11" w:rsidRDefault="00DE20F1" w:rsidP="00397B39">
      <w:pPr>
        <w:pStyle w:val="4organisme"/>
        <w:rPr>
          <w:rFonts w:cstheme="minorHAnsi"/>
        </w:rPr>
      </w:pPr>
    </w:p>
    <w:p w14:paraId="0AD3BEC8" w14:textId="0A86A493" w:rsidR="00DE20F1" w:rsidRDefault="00555C3A" w:rsidP="00397B39">
      <w:pPr>
        <w:pStyle w:val="4organisme"/>
        <w:rPr>
          <w:rFonts w:cstheme="minorHAnsi"/>
        </w:rPr>
      </w:pPr>
      <w:proofErr w:type="spellStart"/>
      <w:r>
        <w:rPr>
          <w:rFonts w:cstheme="minorHAnsi"/>
        </w:rPr>
        <w:t>Iao</w:t>
      </w:r>
      <w:proofErr w:type="spellEnd"/>
      <w:r>
        <w:rPr>
          <w:rFonts w:cstheme="minorHAnsi"/>
        </w:rPr>
        <w:t xml:space="preserve"> </w:t>
      </w:r>
      <w:proofErr w:type="spellStart"/>
      <w:r>
        <w:rPr>
          <w:rFonts w:cstheme="minorHAnsi"/>
        </w:rPr>
        <w:t>senn</w:t>
      </w:r>
      <w:proofErr w:type="spellEnd"/>
      <w:r>
        <w:rPr>
          <w:rFonts w:cstheme="minorHAnsi"/>
        </w:rPr>
        <w:t xml:space="preserve"> (bureau d’étude)</w:t>
      </w:r>
      <w:r w:rsidR="00404B7F">
        <w:rPr>
          <w:rFonts w:cstheme="minorHAnsi"/>
        </w:rPr>
        <w:t xml:space="preserve"> </w:t>
      </w:r>
      <w:r>
        <w:rPr>
          <w:rFonts w:cstheme="minorHAnsi"/>
        </w:rPr>
        <w:t xml:space="preserve">: </w:t>
      </w:r>
      <w:hyperlink r:id="rId8" w:history="1">
        <w:r w:rsidRPr="00D15FD7">
          <w:rPr>
            <w:rStyle w:val="Lienhypertexte"/>
            <w:rFonts w:cstheme="minorHAnsi"/>
          </w:rPr>
          <w:t>vmoncondhuy@iaosenn.fr</w:t>
        </w:r>
      </w:hyperlink>
      <w:r>
        <w:rPr>
          <w:rFonts w:cstheme="minorHAnsi"/>
        </w:rPr>
        <w:t xml:space="preserve"> – </w:t>
      </w:r>
      <w:hyperlink r:id="rId9" w:history="1">
        <w:r w:rsidRPr="00D15FD7">
          <w:rPr>
            <w:rStyle w:val="Lienhypertexte"/>
            <w:rFonts w:cstheme="minorHAnsi"/>
          </w:rPr>
          <w:t>gdesnos@iaosenn.fr</w:t>
        </w:r>
      </w:hyperlink>
      <w:r>
        <w:rPr>
          <w:rFonts w:cstheme="minorHAnsi"/>
        </w:rPr>
        <w:t xml:space="preserve"> – </w:t>
      </w:r>
      <w:hyperlink r:id="rId10" w:history="1">
        <w:r w:rsidRPr="00D15FD7">
          <w:rPr>
            <w:rStyle w:val="Lienhypertexte"/>
            <w:rFonts w:cstheme="minorHAnsi"/>
          </w:rPr>
          <w:t>contact@iaosenn.fr</w:t>
        </w:r>
      </w:hyperlink>
    </w:p>
    <w:p w14:paraId="784ABAF8" w14:textId="70AB03EE" w:rsidR="00C31BFD" w:rsidRDefault="00555C3A" w:rsidP="0084554C">
      <w:pPr>
        <w:pStyle w:val="4organisme"/>
        <w:rPr>
          <w:rFonts w:cstheme="minorHAnsi"/>
        </w:rPr>
      </w:pPr>
      <w:r>
        <w:rPr>
          <w:rFonts w:cstheme="minorHAnsi"/>
        </w:rPr>
        <w:t>Aurélie Desnos (</w:t>
      </w:r>
      <w:r w:rsidRPr="00555C3A">
        <w:rPr>
          <w:rFonts w:cstheme="minorHAnsi"/>
        </w:rPr>
        <w:t>Consultante et Formatrice Parentalité et Enfance</w:t>
      </w:r>
      <w:r>
        <w:rPr>
          <w:rFonts w:cstheme="minorHAnsi"/>
        </w:rPr>
        <w:t>) :</w:t>
      </w:r>
      <w:r w:rsidR="0084554C">
        <w:rPr>
          <w:rFonts w:cstheme="minorHAnsi"/>
        </w:rPr>
        <w:t xml:space="preserve"> </w:t>
      </w:r>
      <w:hyperlink r:id="rId11" w:history="1">
        <w:r w:rsidR="0084554C" w:rsidRPr="00227DB0">
          <w:rPr>
            <w:rStyle w:val="Lienhypertexte"/>
            <w:rFonts w:cstheme="minorHAnsi"/>
          </w:rPr>
          <w:t>aurelietardif@gmail.com</w:t>
        </w:r>
      </w:hyperlink>
    </w:p>
    <w:p w14:paraId="3251A681" w14:textId="77777777" w:rsidR="0084554C" w:rsidRPr="005D6F11" w:rsidRDefault="0084554C" w:rsidP="0084554C">
      <w:pPr>
        <w:pStyle w:val="4organisme"/>
        <w:rPr>
          <w:rFonts w:cstheme="minorHAnsi"/>
        </w:rPr>
      </w:pPr>
    </w:p>
    <w:p w14:paraId="65F3C4C3" w14:textId="2D697133" w:rsidR="00C31BFD" w:rsidRPr="005D6F11" w:rsidRDefault="00F3593E" w:rsidP="009D500F">
      <w:pPr>
        <w:pStyle w:val="Titre"/>
      </w:pPr>
      <w:r>
        <w:t>Présentation résumée</w:t>
      </w:r>
    </w:p>
    <w:p w14:paraId="53D052AB" w14:textId="1890249B" w:rsidR="00C31BFD" w:rsidRPr="005D6F11" w:rsidRDefault="0056699D" w:rsidP="00AA1C3A">
      <w:pPr>
        <w:rPr>
          <w:rFonts w:cstheme="minorHAnsi"/>
        </w:rPr>
      </w:pPr>
      <w:r w:rsidRPr="005D6F11">
        <w:rPr>
          <w:rFonts w:cstheme="minorHAnsi"/>
        </w:rPr>
        <w:t>(</w:t>
      </w:r>
      <w:proofErr w:type="spellStart"/>
      <w:proofErr w:type="gramStart"/>
      <w:r w:rsidR="00C076F9">
        <w:rPr>
          <w:rFonts w:cstheme="minorHAnsi"/>
        </w:rPr>
        <w:t>calibri</w:t>
      </w:r>
      <w:proofErr w:type="spellEnd"/>
      <w:proofErr w:type="gramEnd"/>
      <w:r w:rsidRPr="005D6F11">
        <w:rPr>
          <w:rFonts w:cstheme="minorHAnsi"/>
        </w:rPr>
        <w:t xml:space="preserve"> 10pt) 10 à 15 lignes maximum</w:t>
      </w:r>
    </w:p>
    <w:p w14:paraId="7E052126" w14:textId="1732877D" w:rsidR="000A3066" w:rsidRDefault="002B3A7D" w:rsidP="000A3066">
      <w:r w:rsidRPr="002B3A7D">
        <w:t>Composées uniquement d’une surface minérale (béton, enrobé</w:t>
      </w:r>
      <w:r w:rsidR="0084554C">
        <w:t>…</w:t>
      </w:r>
      <w:r w:rsidRPr="002B3A7D">
        <w:t>), sans ou avec très peu de végétation, et souvent vétustes et dégradées, les cours d’écoles ne répondent plus aux enjeux environnementaux, sociaux et éducatifs actuels</w:t>
      </w:r>
      <w:r w:rsidR="0084554C">
        <w:t xml:space="preserve"> et futurs</w:t>
      </w:r>
      <w:r w:rsidRPr="002B3A7D">
        <w:t>. Au-delà de leur impact sur le cycle de l’eau</w:t>
      </w:r>
      <w:r w:rsidR="00D843FB">
        <w:t>,</w:t>
      </w:r>
      <w:r w:rsidRPr="002B3A7D">
        <w:t xml:space="preserve"> ces cours d’écoles constituent un lieu de vie pour les élèves et les équipes éducatives</w:t>
      </w:r>
      <w:r w:rsidR="00D843FB">
        <w:t xml:space="preserve">. </w:t>
      </w:r>
      <w:r w:rsidR="000A3066" w:rsidRPr="002B3A7D">
        <w:t xml:space="preserve">De nombreux projets de renaturation, végétalisation et désimperméabilisation des cours d’écoles se sont lancés depuis </w:t>
      </w:r>
      <w:r w:rsidRPr="002B3A7D">
        <w:t>plusieurs</w:t>
      </w:r>
      <w:r w:rsidR="000A3066" w:rsidRPr="002B3A7D">
        <w:t xml:space="preserve"> années. Ils ont pour objectif de favoriser l’infiltration des eaux pluviales à la source, mais répondent également à de nombreuses problématiques connexes environnementales, sociales et éducatives. </w:t>
      </w:r>
      <w:r w:rsidR="00E84B32" w:rsidRPr="002B3A7D">
        <w:t>Les</w:t>
      </w:r>
      <w:r w:rsidR="000A3066" w:rsidRPr="002B3A7D">
        <w:t xml:space="preserve"> études hydrauliques sur des cours d’écoles s’intègrent dans des projets comprenant une diversité d’enjeux, d’usages et d’acteurs. Nous proposons ici un retour d’expérience global dans le cadre des études hydrauliques que nous avons pu mener sur plusieurs cours d’écoles avec des modalités d’interventions très variées.</w:t>
      </w:r>
      <w:r w:rsidR="00E84B32" w:rsidRPr="002B3A7D">
        <w:t xml:space="preserve"> Sur la base d’exemples concrets, nous p</w:t>
      </w:r>
      <w:r>
        <w:t>résenteron</w:t>
      </w:r>
      <w:r w:rsidR="0084554C">
        <w:t>s</w:t>
      </w:r>
      <w:r>
        <w:t xml:space="preserve"> </w:t>
      </w:r>
      <w:r w:rsidR="00E84B32" w:rsidRPr="002B3A7D">
        <w:t xml:space="preserve">une analyse élargie </w:t>
      </w:r>
      <w:r>
        <w:t>de nos interventions dans ce cadre spécifique et notamment des bénéfices pouvant être apportés par de tels projets.</w:t>
      </w:r>
    </w:p>
    <w:p w14:paraId="3B9CF6C4" w14:textId="77777777" w:rsidR="00C31BFD" w:rsidRPr="005D6F11" w:rsidRDefault="00C31BFD" w:rsidP="005667E5">
      <w:pPr>
        <w:rPr>
          <w:rFonts w:cstheme="minorHAnsi"/>
        </w:rPr>
      </w:pPr>
    </w:p>
    <w:p w14:paraId="0FB38044" w14:textId="01DBBDD5" w:rsidR="00C31BFD" w:rsidRPr="009D500F" w:rsidRDefault="00F3593E" w:rsidP="009D500F">
      <w:pPr>
        <w:pStyle w:val="Titre"/>
        <w:rPr>
          <w:color w:val="00B6CF"/>
        </w:rPr>
      </w:pPr>
      <w:r>
        <w:rPr>
          <w:color w:val="00B6CF"/>
        </w:rPr>
        <w:t xml:space="preserve">Short </w:t>
      </w:r>
      <w:proofErr w:type="spellStart"/>
      <w:r>
        <w:rPr>
          <w:color w:val="00B6CF"/>
        </w:rPr>
        <w:t>presentation</w:t>
      </w:r>
      <w:proofErr w:type="spellEnd"/>
    </w:p>
    <w:p w14:paraId="744C79FB" w14:textId="558B2CF9" w:rsidR="00C31BFD" w:rsidRPr="005D6F11" w:rsidRDefault="0056699D" w:rsidP="005667E5">
      <w:pPr>
        <w:rPr>
          <w:rFonts w:cstheme="minorHAnsi"/>
        </w:rPr>
      </w:pPr>
      <w:r w:rsidRPr="005D6F11">
        <w:rPr>
          <w:rFonts w:cstheme="minorHAnsi"/>
        </w:rPr>
        <w:t>(</w:t>
      </w:r>
      <w:proofErr w:type="spellStart"/>
      <w:proofErr w:type="gramStart"/>
      <w:r w:rsidR="00C076F9">
        <w:rPr>
          <w:rFonts w:cstheme="minorHAnsi"/>
        </w:rPr>
        <w:t>calibri</w:t>
      </w:r>
      <w:proofErr w:type="spellEnd"/>
      <w:proofErr w:type="gramEnd"/>
      <w:r w:rsidRPr="005D6F11">
        <w:rPr>
          <w:rFonts w:cstheme="minorHAnsi"/>
        </w:rPr>
        <w:t xml:space="preserve"> 10pt) Traduction de votre résumé en anglais, 10 à 15 lignes maximum</w:t>
      </w:r>
    </w:p>
    <w:p w14:paraId="34F084C0" w14:textId="77777777" w:rsidR="00C31BFD" w:rsidRPr="005D6F11" w:rsidRDefault="00C31BFD" w:rsidP="00AA1C3A">
      <w:pPr>
        <w:spacing w:before="0"/>
        <w:rPr>
          <w:rFonts w:cstheme="minorHAnsi"/>
        </w:rPr>
      </w:pPr>
    </w:p>
    <w:p w14:paraId="0A218941" w14:textId="32D74A9B" w:rsidR="00C31BFD" w:rsidRPr="005D6F11" w:rsidRDefault="0084554C" w:rsidP="00AA1C3A">
      <w:pPr>
        <w:spacing w:before="0"/>
        <w:rPr>
          <w:rFonts w:cstheme="minorHAnsi"/>
        </w:rPr>
      </w:pPr>
      <w:proofErr w:type="spellStart"/>
      <w:r w:rsidRPr="0084554C">
        <w:rPr>
          <w:rFonts w:cstheme="minorHAnsi"/>
        </w:rPr>
        <w:t>Composed</w:t>
      </w:r>
      <w:proofErr w:type="spellEnd"/>
      <w:r w:rsidRPr="0084554C">
        <w:rPr>
          <w:rFonts w:cstheme="minorHAnsi"/>
        </w:rPr>
        <w:t xml:space="preserve"> </w:t>
      </w:r>
      <w:proofErr w:type="spellStart"/>
      <w:r w:rsidRPr="0084554C">
        <w:rPr>
          <w:rFonts w:cstheme="minorHAnsi"/>
        </w:rPr>
        <w:t>solely</w:t>
      </w:r>
      <w:proofErr w:type="spellEnd"/>
      <w:r w:rsidRPr="0084554C">
        <w:rPr>
          <w:rFonts w:cstheme="minorHAnsi"/>
        </w:rPr>
        <w:t xml:space="preserve"> of </w:t>
      </w:r>
      <w:proofErr w:type="spellStart"/>
      <w:r w:rsidRPr="0084554C">
        <w:rPr>
          <w:rFonts w:cstheme="minorHAnsi"/>
        </w:rPr>
        <w:t>mineral</w:t>
      </w:r>
      <w:proofErr w:type="spellEnd"/>
      <w:r w:rsidRPr="0084554C">
        <w:rPr>
          <w:rFonts w:cstheme="minorHAnsi"/>
        </w:rPr>
        <w:t xml:space="preserve"> surfaces (</w:t>
      </w:r>
      <w:proofErr w:type="spellStart"/>
      <w:r w:rsidRPr="0084554C">
        <w:rPr>
          <w:rFonts w:cstheme="minorHAnsi"/>
        </w:rPr>
        <w:t>concrete</w:t>
      </w:r>
      <w:proofErr w:type="spellEnd"/>
      <w:r w:rsidRPr="0084554C">
        <w:rPr>
          <w:rFonts w:cstheme="minorHAnsi"/>
        </w:rPr>
        <w:t xml:space="preserve">, </w:t>
      </w:r>
      <w:proofErr w:type="spellStart"/>
      <w:r w:rsidRPr="0084554C">
        <w:rPr>
          <w:rFonts w:cstheme="minorHAnsi"/>
        </w:rPr>
        <w:t>asphalt</w:t>
      </w:r>
      <w:proofErr w:type="spellEnd"/>
      <w:r w:rsidRPr="0084554C">
        <w:rPr>
          <w:rFonts w:cstheme="minorHAnsi"/>
        </w:rPr>
        <w:t xml:space="preserve">, etc.), </w:t>
      </w:r>
      <w:proofErr w:type="spellStart"/>
      <w:r w:rsidRPr="0084554C">
        <w:rPr>
          <w:rFonts w:cstheme="minorHAnsi"/>
        </w:rPr>
        <w:t>with</w:t>
      </w:r>
      <w:proofErr w:type="spellEnd"/>
      <w:r w:rsidRPr="0084554C">
        <w:rPr>
          <w:rFonts w:cstheme="minorHAnsi"/>
        </w:rPr>
        <w:t xml:space="preserve"> </w:t>
      </w:r>
      <w:proofErr w:type="spellStart"/>
      <w:r w:rsidRPr="0084554C">
        <w:rPr>
          <w:rFonts w:cstheme="minorHAnsi"/>
        </w:rPr>
        <w:t>little</w:t>
      </w:r>
      <w:proofErr w:type="spellEnd"/>
      <w:r w:rsidRPr="0084554C">
        <w:rPr>
          <w:rFonts w:cstheme="minorHAnsi"/>
        </w:rPr>
        <w:t xml:space="preserve"> or no </w:t>
      </w:r>
      <w:proofErr w:type="spellStart"/>
      <w:r w:rsidRPr="0084554C">
        <w:rPr>
          <w:rFonts w:cstheme="minorHAnsi"/>
        </w:rPr>
        <w:t>vegetation</w:t>
      </w:r>
      <w:proofErr w:type="spellEnd"/>
      <w:r w:rsidRPr="0084554C">
        <w:rPr>
          <w:rFonts w:cstheme="minorHAnsi"/>
        </w:rPr>
        <w:t xml:space="preserve">, and </w:t>
      </w:r>
      <w:proofErr w:type="spellStart"/>
      <w:r w:rsidRPr="0084554C">
        <w:rPr>
          <w:rFonts w:cstheme="minorHAnsi"/>
        </w:rPr>
        <w:t>often</w:t>
      </w:r>
      <w:proofErr w:type="spellEnd"/>
      <w:r w:rsidRPr="0084554C">
        <w:rPr>
          <w:rFonts w:cstheme="minorHAnsi"/>
        </w:rPr>
        <w:t xml:space="preserve"> </w:t>
      </w:r>
      <w:proofErr w:type="spellStart"/>
      <w:r w:rsidRPr="0084554C">
        <w:rPr>
          <w:rFonts w:cstheme="minorHAnsi"/>
        </w:rPr>
        <w:t>dilapidated</w:t>
      </w:r>
      <w:proofErr w:type="spellEnd"/>
      <w:r w:rsidRPr="0084554C">
        <w:rPr>
          <w:rFonts w:cstheme="minorHAnsi"/>
        </w:rPr>
        <w:t xml:space="preserve"> and </w:t>
      </w:r>
      <w:proofErr w:type="spellStart"/>
      <w:r w:rsidRPr="0084554C">
        <w:rPr>
          <w:rFonts w:cstheme="minorHAnsi"/>
        </w:rPr>
        <w:t>degraded</w:t>
      </w:r>
      <w:proofErr w:type="spellEnd"/>
      <w:r w:rsidRPr="0084554C">
        <w:rPr>
          <w:rFonts w:cstheme="minorHAnsi"/>
        </w:rPr>
        <w:t xml:space="preserve">, </w:t>
      </w:r>
      <w:proofErr w:type="spellStart"/>
      <w:r w:rsidRPr="0084554C">
        <w:rPr>
          <w:rFonts w:cstheme="minorHAnsi"/>
        </w:rPr>
        <w:t>school</w:t>
      </w:r>
      <w:proofErr w:type="spellEnd"/>
      <w:r w:rsidRPr="0084554C">
        <w:rPr>
          <w:rFonts w:cstheme="minorHAnsi"/>
        </w:rPr>
        <w:t xml:space="preserve"> </w:t>
      </w:r>
      <w:proofErr w:type="spellStart"/>
      <w:r w:rsidRPr="0084554C">
        <w:rPr>
          <w:rFonts w:cstheme="minorHAnsi"/>
        </w:rPr>
        <w:t>playgrounds</w:t>
      </w:r>
      <w:proofErr w:type="spellEnd"/>
      <w:r w:rsidRPr="0084554C">
        <w:rPr>
          <w:rFonts w:cstheme="minorHAnsi"/>
        </w:rPr>
        <w:t xml:space="preserve"> no longer </w:t>
      </w:r>
      <w:proofErr w:type="spellStart"/>
      <w:r w:rsidRPr="0084554C">
        <w:rPr>
          <w:rFonts w:cstheme="minorHAnsi"/>
        </w:rPr>
        <w:t>meet</w:t>
      </w:r>
      <w:proofErr w:type="spellEnd"/>
      <w:r w:rsidRPr="0084554C">
        <w:rPr>
          <w:rFonts w:cstheme="minorHAnsi"/>
        </w:rPr>
        <w:t xml:space="preserve"> </w:t>
      </w:r>
      <w:proofErr w:type="spellStart"/>
      <w:r w:rsidRPr="0084554C">
        <w:rPr>
          <w:rFonts w:cstheme="minorHAnsi"/>
        </w:rPr>
        <w:t>current</w:t>
      </w:r>
      <w:proofErr w:type="spellEnd"/>
      <w:r w:rsidRPr="0084554C">
        <w:rPr>
          <w:rFonts w:cstheme="minorHAnsi"/>
        </w:rPr>
        <w:t xml:space="preserve"> and future </w:t>
      </w:r>
      <w:proofErr w:type="spellStart"/>
      <w:r w:rsidRPr="0084554C">
        <w:rPr>
          <w:rFonts w:cstheme="minorHAnsi"/>
        </w:rPr>
        <w:t>environmental</w:t>
      </w:r>
      <w:proofErr w:type="spellEnd"/>
      <w:r w:rsidRPr="0084554C">
        <w:rPr>
          <w:rFonts w:cstheme="minorHAnsi"/>
        </w:rPr>
        <w:t xml:space="preserve">, social and </w:t>
      </w:r>
      <w:proofErr w:type="spellStart"/>
      <w:r w:rsidRPr="0084554C">
        <w:rPr>
          <w:rFonts w:cstheme="minorHAnsi"/>
        </w:rPr>
        <w:t>educational</w:t>
      </w:r>
      <w:proofErr w:type="spellEnd"/>
      <w:r w:rsidRPr="0084554C">
        <w:rPr>
          <w:rFonts w:cstheme="minorHAnsi"/>
        </w:rPr>
        <w:t xml:space="preserve"> challenges. Beyond </w:t>
      </w:r>
      <w:proofErr w:type="spellStart"/>
      <w:r w:rsidRPr="0084554C">
        <w:rPr>
          <w:rFonts w:cstheme="minorHAnsi"/>
        </w:rPr>
        <w:t>their</w:t>
      </w:r>
      <w:proofErr w:type="spellEnd"/>
      <w:r w:rsidRPr="0084554C">
        <w:rPr>
          <w:rFonts w:cstheme="minorHAnsi"/>
        </w:rPr>
        <w:t xml:space="preserve"> impact on the water cycle, </w:t>
      </w:r>
      <w:proofErr w:type="spellStart"/>
      <w:r w:rsidRPr="0084554C">
        <w:rPr>
          <w:rFonts w:cstheme="minorHAnsi"/>
        </w:rPr>
        <w:t>these</w:t>
      </w:r>
      <w:proofErr w:type="spellEnd"/>
      <w:r w:rsidRPr="0084554C">
        <w:rPr>
          <w:rFonts w:cstheme="minorHAnsi"/>
        </w:rPr>
        <w:t xml:space="preserve"> </w:t>
      </w:r>
      <w:proofErr w:type="spellStart"/>
      <w:r w:rsidRPr="0084554C">
        <w:rPr>
          <w:rFonts w:cstheme="minorHAnsi"/>
        </w:rPr>
        <w:t>school</w:t>
      </w:r>
      <w:proofErr w:type="spellEnd"/>
      <w:r w:rsidRPr="0084554C">
        <w:rPr>
          <w:rFonts w:cstheme="minorHAnsi"/>
        </w:rPr>
        <w:t xml:space="preserve"> </w:t>
      </w:r>
      <w:proofErr w:type="spellStart"/>
      <w:r w:rsidRPr="0084554C">
        <w:rPr>
          <w:rFonts w:cstheme="minorHAnsi"/>
        </w:rPr>
        <w:t>playgrounds</w:t>
      </w:r>
      <w:proofErr w:type="spellEnd"/>
      <w:r w:rsidRPr="0084554C">
        <w:rPr>
          <w:rFonts w:cstheme="minorHAnsi"/>
        </w:rPr>
        <w:t xml:space="preserve"> are a living </w:t>
      </w:r>
      <w:r w:rsidR="00991445">
        <w:rPr>
          <w:rFonts w:cstheme="minorHAnsi"/>
        </w:rPr>
        <w:t>area</w:t>
      </w:r>
      <w:r w:rsidRPr="0084554C">
        <w:rPr>
          <w:rFonts w:cstheme="minorHAnsi"/>
        </w:rPr>
        <w:t xml:space="preserve"> for </w:t>
      </w:r>
      <w:proofErr w:type="spellStart"/>
      <w:r w:rsidRPr="0084554C">
        <w:rPr>
          <w:rFonts w:cstheme="minorHAnsi"/>
        </w:rPr>
        <w:t>pupils</w:t>
      </w:r>
      <w:proofErr w:type="spellEnd"/>
      <w:r w:rsidRPr="0084554C">
        <w:rPr>
          <w:rFonts w:cstheme="minorHAnsi"/>
        </w:rPr>
        <w:t xml:space="preserve"> and </w:t>
      </w:r>
      <w:proofErr w:type="spellStart"/>
      <w:r w:rsidRPr="0084554C">
        <w:rPr>
          <w:rFonts w:cstheme="minorHAnsi"/>
        </w:rPr>
        <w:t>teaching</w:t>
      </w:r>
      <w:proofErr w:type="spellEnd"/>
      <w:r w:rsidRPr="0084554C">
        <w:rPr>
          <w:rFonts w:cstheme="minorHAnsi"/>
        </w:rPr>
        <w:t xml:space="preserve"> staff. </w:t>
      </w:r>
      <w:proofErr w:type="spellStart"/>
      <w:r w:rsidRPr="0084554C">
        <w:rPr>
          <w:rFonts w:cstheme="minorHAnsi"/>
        </w:rPr>
        <w:t>Numerous</w:t>
      </w:r>
      <w:proofErr w:type="spellEnd"/>
      <w:r w:rsidRPr="0084554C">
        <w:rPr>
          <w:rFonts w:cstheme="minorHAnsi"/>
        </w:rPr>
        <w:t xml:space="preserve"> </w:t>
      </w:r>
      <w:proofErr w:type="spellStart"/>
      <w:r w:rsidRPr="0084554C">
        <w:rPr>
          <w:rFonts w:cstheme="minorHAnsi"/>
        </w:rPr>
        <w:t>projects</w:t>
      </w:r>
      <w:proofErr w:type="spellEnd"/>
      <w:r w:rsidRPr="0084554C">
        <w:rPr>
          <w:rFonts w:cstheme="minorHAnsi"/>
        </w:rPr>
        <w:t xml:space="preserve"> to renature</w:t>
      </w:r>
      <w:r w:rsidR="00991445">
        <w:rPr>
          <w:rFonts w:cstheme="minorHAnsi"/>
        </w:rPr>
        <w:t xml:space="preserve"> </w:t>
      </w:r>
      <w:r w:rsidRPr="0084554C">
        <w:rPr>
          <w:rFonts w:cstheme="minorHAnsi"/>
        </w:rPr>
        <w:t xml:space="preserve">and </w:t>
      </w:r>
      <w:proofErr w:type="spellStart"/>
      <w:r w:rsidR="00FA438A">
        <w:rPr>
          <w:rFonts w:cstheme="minorHAnsi"/>
        </w:rPr>
        <w:t>unsealing</w:t>
      </w:r>
      <w:proofErr w:type="spellEnd"/>
      <w:r w:rsidR="00FA438A">
        <w:rPr>
          <w:rFonts w:cstheme="minorHAnsi"/>
        </w:rPr>
        <w:t xml:space="preserve"> </w:t>
      </w:r>
      <w:proofErr w:type="spellStart"/>
      <w:r w:rsidRPr="0084554C">
        <w:rPr>
          <w:rFonts w:cstheme="minorHAnsi"/>
        </w:rPr>
        <w:t>school</w:t>
      </w:r>
      <w:proofErr w:type="spellEnd"/>
      <w:r w:rsidRPr="0084554C">
        <w:rPr>
          <w:rFonts w:cstheme="minorHAnsi"/>
        </w:rPr>
        <w:t xml:space="preserve"> </w:t>
      </w:r>
      <w:proofErr w:type="spellStart"/>
      <w:r w:rsidRPr="0084554C">
        <w:rPr>
          <w:rFonts w:cstheme="minorHAnsi"/>
        </w:rPr>
        <w:t>playgrounds</w:t>
      </w:r>
      <w:proofErr w:type="spellEnd"/>
      <w:r w:rsidRPr="0084554C">
        <w:rPr>
          <w:rFonts w:cstheme="minorHAnsi"/>
        </w:rPr>
        <w:t xml:space="preserve"> have been </w:t>
      </w:r>
      <w:proofErr w:type="spellStart"/>
      <w:r w:rsidRPr="0084554C">
        <w:rPr>
          <w:rFonts w:cstheme="minorHAnsi"/>
        </w:rPr>
        <w:t>launched</w:t>
      </w:r>
      <w:proofErr w:type="spellEnd"/>
      <w:r w:rsidRPr="0084554C">
        <w:rPr>
          <w:rFonts w:cstheme="minorHAnsi"/>
        </w:rPr>
        <w:t xml:space="preserve"> in </w:t>
      </w:r>
      <w:proofErr w:type="spellStart"/>
      <w:r w:rsidRPr="0084554C">
        <w:rPr>
          <w:rFonts w:cstheme="minorHAnsi"/>
        </w:rPr>
        <w:t>recent</w:t>
      </w:r>
      <w:proofErr w:type="spellEnd"/>
      <w:r w:rsidRPr="0084554C">
        <w:rPr>
          <w:rFonts w:cstheme="minorHAnsi"/>
        </w:rPr>
        <w:t xml:space="preserve"> </w:t>
      </w:r>
      <w:proofErr w:type="spellStart"/>
      <w:r w:rsidRPr="0084554C">
        <w:rPr>
          <w:rFonts w:cstheme="minorHAnsi"/>
        </w:rPr>
        <w:t>years</w:t>
      </w:r>
      <w:proofErr w:type="spellEnd"/>
      <w:r w:rsidRPr="0084554C">
        <w:rPr>
          <w:rFonts w:cstheme="minorHAnsi"/>
        </w:rPr>
        <w:t xml:space="preserve">. </w:t>
      </w:r>
      <w:proofErr w:type="spellStart"/>
      <w:r w:rsidRPr="0084554C">
        <w:rPr>
          <w:rFonts w:cstheme="minorHAnsi"/>
        </w:rPr>
        <w:t>Their</w:t>
      </w:r>
      <w:proofErr w:type="spellEnd"/>
      <w:r w:rsidRPr="0084554C">
        <w:rPr>
          <w:rFonts w:cstheme="minorHAnsi"/>
        </w:rPr>
        <w:t xml:space="preserve"> </w:t>
      </w:r>
      <w:proofErr w:type="spellStart"/>
      <w:r w:rsidRPr="0084554C">
        <w:rPr>
          <w:rFonts w:cstheme="minorHAnsi"/>
        </w:rPr>
        <w:t>aim</w:t>
      </w:r>
      <w:proofErr w:type="spellEnd"/>
      <w:r w:rsidRPr="0084554C">
        <w:rPr>
          <w:rFonts w:cstheme="minorHAnsi"/>
        </w:rPr>
        <w:t xml:space="preserve"> </w:t>
      </w:r>
      <w:proofErr w:type="spellStart"/>
      <w:r w:rsidRPr="0084554C">
        <w:rPr>
          <w:rFonts w:cstheme="minorHAnsi"/>
        </w:rPr>
        <w:t>is</w:t>
      </w:r>
      <w:proofErr w:type="spellEnd"/>
      <w:r w:rsidRPr="0084554C">
        <w:rPr>
          <w:rFonts w:cstheme="minorHAnsi"/>
        </w:rPr>
        <w:t xml:space="preserve"> to </w:t>
      </w:r>
      <w:proofErr w:type="spellStart"/>
      <w:r w:rsidRPr="0084554C">
        <w:rPr>
          <w:rFonts w:cstheme="minorHAnsi"/>
        </w:rPr>
        <w:t>promote</w:t>
      </w:r>
      <w:proofErr w:type="spellEnd"/>
      <w:r w:rsidRPr="0084554C">
        <w:rPr>
          <w:rFonts w:cstheme="minorHAnsi"/>
        </w:rPr>
        <w:t xml:space="preserve"> </w:t>
      </w:r>
      <w:proofErr w:type="spellStart"/>
      <w:r w:rsidRPr="0084554C">
        <w:rPr>
          <w:rFonts w:cstheme="minorHAnsi"/>
        </w:rPr>
        <w:t>rainwater</w:t>
      </w:r>
      <w:proofErr w:type="spellEnd"/>
      <w:r w:rsidRPr="0084554C">
        <w:rPr>
          <w:rFonts w:cstheme="minorHAnsi"/>
        </w:rPr>
        <w:t xml:space="preserve"> infiltration </w:t>
      </w:r>
      <w:r w:rsidR="009630BE">
        <w:rPr>
          <w:rFonts w:cstheme="minorHAnsi"/>
        </w:rPr>
        <w:t>at</w:t>
      </w:r>
      <w:r w:rsidRPr="0084554C">
        <w:rPr>
          <w:rFonts w:cstheme="minorHAnsi"/>
        </w:rPr>
        <w:t xml:space="preserve"> source, but </w:t>
      </w:r>
      <w:proofErr w:type="spellStart"/>
      <w:r w:rsidRPr="0084554C">
        <w:rPr>
          <w:rFonts w:cstheme="minorHAnsi"/>
        </w:rPr>
        <w:t>they</w:t>
      </w:r>
      <w:proofErr w:type="spellEnd"/>
      <w:r w:rsidRPr="0084554C">
        <w:rPr>
          <w:rFonts w:cstheme="minorHAnsi"/>
        </w:rPr>
        <w:t xml:space="preserve"> </w:t>
      </w:r>
      <w:proofErr w:type="spellStart"/>
      <w:r w:rsidRPr="0084554C">
        <w:rPr>
          <w:rFonts w:cstheme="minorHAnsi"/>
        </w:rPr>
        <w:t>also</w:t>
      </w:r>
      <w:proofErr w:type="spellEnd"/>
      <w:r w:rsidRPr="0084554C">
        <w:rPr>
          <w:rFonts w:cstheme="minorHAnsi"/>
        </w:rPr>
        <w:t xml:space="preserve"> </w:t>
      </w:r>
      <w:proofErr w:type="spellStart"/>
      <w:r w:rsidR="00D05BBD">
        <w:rPr>
          <w:rFonts w:cstheme="minorHAnsi"/>
        </w:rPr>
        <w:t>answer</w:t>
      </w:r>
      <w:proofErr w:type="spellEnd"/>
      <w:r w:rsidRPr="0084554C">
        <w:rPr>
          <w:rFonts w:cstheme="minorHAnsi"/>
        </w:rPr>
        <w:t xml:space="preserve"> </w:t>
      </w:r>
      <w:proofErr w:type="spellStart"/>
      <w:r w:rsidRPr="0084554C">
        <w:rPr>
          <w:rFonts w:cstheme="minorHAnsi"/>
        </w:rPr>
        <w:t>many</w:t>
      </w:r>
      <w:proofErr w:type="spellEnd"/>
      <w:r w:rsidRPr="0084554C">
        <w:rPr>
          <w:rFonts w:cstheme="minorHAnsi"/>
        </w:rPr>
        <w:t xml:space="preserve"> </w:t>
      </w:r>
      <w:proofErr w:type="spellStart"/>
      <w:r w:rsidRPr="0084554C">
        <w:rPr>
          <w:rFonts w:cstheme="minorHAnsi"/>
        </w:rPr>
        <w:t>related</w:t>
      </w:r>
      <w:proofErr w:type="spellEnd"/>
      <w:r w:rsidRPr="0084554C">
        <w:rPr>
          <w:rFonts w:cstheme="minorHAnsi"/>
        </w:rPr>
        <w:t xml:space="preserve"> </w:t>
      </w:r>
      <w:proofErr w:type="spellStart"/>
      <w:r w:rsidRPr="0084554C">
        <w:rPr>
          <w:rFonts w:cstheme="minorHAnsi"/>
        </w:rPr>
        <w:t>environmental</w:t>
      </w:r>
      <w:proofErr w:type="spellEnd"/>
      <w:r w:rsidRPr="0084554C">
        <w:rPr>
          <w:rFonts w:cstheme="minorHAnsi"/>
        </w:rPr>
        <w:t xml:space="preserve">, social and </w:t>
      </w:r>
      <w:proofErr w:type="spellStart"/>
      <w:r w:rsidRPr="0084554C">
        <w:rPr>
          <w:rFonts w:cstheme="minorHAnsi"/>
        </w:rPr>
        <w:t>educational</w:t>
      </w:r>
      <w:proofErr w:type="spellEnd"/>
      <w:r w:rsidRPr="0084554C">
        <w:rPr>
          <w:rFonts w:cstheme="minorHAnsi"/>
        </w:rPr>
        <w:t xml:space="preserve"> issues. </w:t>
      </w:r>
      <w:proofErr w:type="spellStart"/>
      <w:r w:rsidRPr="0084554C">
        <w:rPr>
          <w:rFonts w:cstheme="minorHAnsi"/>
        </w:rPr>
        <w:t>Hydraulic</w:t>
      </w:r>
      <w:proofErr w:type="spellEnd"/>
      <w:r w:rsidRPr="0084554C">
        <w:rPr>
          <w:rFonts w:cstheme="minorHAnsi"/>
        </w:rPr>
        <w:t xml:space="preserve"> </w:t>
      </w:r>
      <w:proofErr w:type="spellStart"/>
      <w:r w:rsidRPr="0084554C">
        <w:rPr>
          <w:rFonts w:cstheme="minorHAnsi"/>
        </w:rPr>
        <w:t>studies</w:t>
      </w:r>
      <w:proofErr w:type="spellEnd"/>
      <w:r w:rsidRPr="0084554C">
        <w:rPr>
          <w:rFonts w:cstheme="minorHAnsi"/>
        </w:rPr>
        <w:t xml:space="preserve"> on </w:t>
      </w:r>
      <w:proofErr w:type="spellStart"/>
      <w:r w:rsidRPr="0084554C">
        <w:rPr>
          <w:rFonts w:cstheme="minorHAnsi"/>
        </w:rPr>
        <w:t>school</w:t>
      </w:r>
      <w:proofErr w:type="spellEnd"/>
      <w:r w:rsidRPr="0084554C">
        <w:rPr>
          <w:rFonts w:cstheme="minorHAnsi"/>
        </w:rPr>
        <w:t xml:space="preserve"> </w:t>
      </w:r>
      <w:proofErr w:type="spellStart"/>
      <w:r w:rsidRPr="0084554C">
        <w:rPr>
          <w:rFonts w:cstheme="minorHAnsi"/>
        </w:rPr>
        <w:t>playgrounds</w:t>
      </w:r>
      <w:proofErr w:type="spellEnd"/>
      <w:r w:rsidRPr="0084554C">
        <w:rPr>
          <w:rFonts w:cstheme="minorHAnsi"/>
        </w:rPr>
        <w:t xml:space="preserve"> are part of </w:t>
      </w:r>
      <w:proofErr w:type="spellStart"/>
      <w:r w:rsidRPr="0084554C">
        <w:rPr>
          <w:rFonts w:cstheme="minorHAnsi"/>
        </w:rPr>
        <w:t>projects</w:t>
      </w:r>
      <w:proofErr w:type="spellEnd"/>
      <w:r w:rsidRPr="0084554C">
        <w:rPr>
          <w:rFonts w:cstheme="minorHAnsi"/>
        </w:rPr>
        <w:t xml:space="preserve"> </w:t>
      </w:r>
      <w:proofErr w:type="spellStart"/>
      <w:r w:rsidRPr="0084554C">
        <w:rPr>
          <w:rFonts w:cstheme="minorHAnsi"/>
        </w:rPr>
        <w:t>involving</w:t>
      </w:r>
      <w:proofErr w:type="spellEnd"/>
      <w:r w:rsidRPr="0084554C">
        <w:rPr>
          <w:rFonts w:cstheme="minorHAnsi"/>
        </w:rPr>
        <w:t xml:space="preserve"> a </w:t>
      </w:r>
      <w:proofErr w:type="spellStart"/>
      <w:r w:rsidRPr="0084554C">
        <w:rPr>
          <w:rFonts w:cstheme="minorHAnsi"/>
        </w:rPr>
        <w:t>variety</w:t>
      </w:r>
      <w:proofErr w:type="spellEnd"/>
      <w:r w:rsidRPr="0084554C">
        <w:rPr>
          <w:rFonts w:cstheme="minorHAnsi"/>
        </w:rPr>
        <w:t xml:space="preserve"> of issues, uses and stakeholders. </w:t>
      </w:r>
      <w:proofErr w:type="spellStart"/>
      <w:r w:rsidRPr="0084554C">
        <w:rPr>
          <w:rFonts w:cstheme="minorHAnsi"/>
        </w:rPr>
        <w:t>Here</w:t>
      </w:r>
      <w:proofErr w:type="spellEnd"/>
      <w:r w:rsidRPr="0084554C">
        <w:rPr>
          <w:rFonts w:cstheme="minorHAnsi"/>
        </w:rPr>
        <w:t xml:space="preserve">, </w:t>
      </w:r>
      <w:proofErr w:type="spellStart"/>
      <w:r w:rsidRPr="0084554C">
        <w:rPr>
          <w:rFonts w:cstheme="minorHAnsi"/>
        </w:rPr>
        <w:t>we</w:t>
      </w:r>
      <w:proofErr w:type="spellEnd"/>
      <w:r w:rsidRPr="0084554C">
        <w:rPr>
          <w:rFonts w:cstheme="minorHAnsi"/>
        </w:rPr>
        <w:t xml:space="preserve"> </w:t>
      </w:r>
      <w:proofErr w:type="spellStart"/>
      <w:r w:rsidRPr="0084554C">
        <w:rPr>
          <w:rFonts w:cstheme="minorHAnsi"/>
        </w:rPr>
        <w:t>offer</w:t>
      </w:r>
      <w:proofErr w:type="spellEnd"/>
      <w:r w:rsidRPr="0084554C">
        <w:rPr>
          <w:rFonts w:cstheme="minorHAnsi"/>
        </w:rPr>
        <w:t xml:space="preserve"> </w:t>
      </w:r>
      <w:r w:rsidR="00DA32AA">
        <w:rPr>
          <w:rFonts w:cstheme="minorHAnsi"/>
        </w:rPr>
        <w:t>a global feedback</w:t>
      </w:r>
      <w:r w:rsidRPr="0084554C">
        <w:rPr>
          <w:rFonts w:cstheme="minorHAnsi"/>
        </w:rPr>
        <w:t xml:space="preserve"> of </w:t>
      </w:r>
      <w:proofErr w:type="spellStart"/>
      <w:r w:rsidRPr="0084554C">
        <w:rPr>
          <w:rFonts w:cstheme="minorHAnsi"/>
        </w:rPr>
        <w:t>our</w:t>
      </w:r>
      <w:proofErr w:type="spellEnd"/>
      <w:r w:rsidRPr="0084554C">
        <w:rPr>
          <w:rFonts w:cstheme="minorHAnsi"/>
        </w:rPr>
        <w:t xml:space="preserve"> </w:t>
      </w:r>
      <w:proofErr w:type="spellStart"/>
      <w:r w:rsidRPr="0084554C">
        <w:rPr>
          <w:rFonts w:cstheme="minorHAnsi"/>
        </w:rPr>
        <w:t>experience</w:t>
      </w:r>
      <w:proofErr w:type="spellEnd"/>
      <w:r w:rsidR="00DA32AA">
        <w:rPr>
          <w:rFonts w:cstheme="minorHAnsi"/>
        </w:rPr>
        <w:t xml:space="preserve"> </w:t>
      </w:r>
      <w:proofErr w:type="spellStart"/>
      <w:r w:rsidR="00DA32AA">
        <w:rPr>
          <w:rFonts w:cstheme="minorHAnsi"/>
        </w:rPr>
        <w:t>from</w:t>
      </w:r>
      <w:proofErr w:type="spellEnd"/>
      <w:r w:rsidR="00DA32AA">
        <w:rPr>
          <w:rFonts w:cstheme="minorHAnsi"/>
        </w:rPr>
        <w:t xml:space="preserve"> </w:t>
      </w:r>
      <w:proofErr w:type="spellStart"/>
      <w:r w:rsidRPr="0084554C">
        <w:rPr>
          <w:rFonts w:cstheme="minorHAnsi"/>
        </w:rPr>
        <w:t>hydraulic</w:t>
      </w:r>
      <w:proofErr w:type="spellEnd"/>
      <w:r w:rsidRPr="0084554C">
        <w:rPr>
          <w:rFonts w:cstheme="minorHAnsi"/>
        </w:rPr>
        <w:t xml:space="preserve"> </w:t>
      </w:r>
      <w:proofErr w:type="spellStart"/>
      <w:r w:rsidRPr="0084554C">
        <w:rPr>
          <w:rFonts w:cstheme="minorHAnsi"/>
        </w:rPr>
        <w:t>studies</w:t>
      </w:r>
      <w:proofErr w:type="spellEnd"/>
      <w:r w:rsidR="00DA32AA">
        <w:rPr>
          <w:rFonts w:cstheme="minorHAnsi"/>
        </w:rPr>
        <w:t xml:space="preserve"> </w:t>
      </w:r>
      <w:proofErr w:type="spellStart"/>
      <w:r w:rsidR="00DA32AA">
        <w:rPr>
          <w:rFonts w:cstheme="minorHAnsi"/>
        </w:rPr>
        <w:t>we</w:t>
      </w:r>
      <w:proofErr w:type="spellEnd"/>
      <w:r w:rsidR="00DA32AA">
        <w:rPr>
          <w:rFonts w:cstheme="minorHAnsi"/>
        </w:rPr>
        <w:t xml:space="preserve"> have </w:t>
      </w:r>
      <w:proofErr w:type="spellStart"/>
      <w:r w:rsidR="00DA32AA">
        <w:rPr>
          <w:rFonts w:cstheme="minorHAnsi"/>
        </w:rPr>
        <w:t>conducted</w:t>
      </w:r>
      <w:proofErr w:type="spellEnd"/>
      <w:r w:rsidRPr="0084554C">
        <w:rPr>
          <w:rFonts w:cstheme="minorHAnsi"/>
        </w:rPr>
        <w:t xml:space="preserve"> on </w:t>
      </w:r>
      <w:proofErr w:type="spellStart"/>
      <w:r w:rsidRPr="0084554C">
        <w:rPr>
          <w:rFonts w:cstheme="minorHAnsi"/>
        </w:rPr>
        <w:t>several</w:t>
      </w:r>
      <w:proofErr w:type="spellEnd"/>
      <w:r w:rsidRPr="0084554C">
        <w:rPr>
          <w:rFonts w:cstheme="minorHAnsi"/>
        </w:rPr>
        <w:t xml:space="preserve"> </w:t>
      </w:r>
      <w:proofErr w:type="spellStart"/>
      <w:r w:rsidRPr="0084554C">
        <w:rPr>
          <w:rFonts w:cstheme="minorHAnsi"/>
        </w:rPr>
        <w:t>school</w:t>
      </w:r>
      <w:proofErr w:type="spellEnd"/>
      <w:r w:rsidRPr="0084554C">
        <w:rPr>
          <w:rFonts w:cstheme="minorHAnsi"/>
        </w:rPr>
        <w:t xml:space="preserve"> </w:t>
      </w:r>
      <w:proofErr w:type="spellStart"/>
      <w:r w:rsidRPr="0084554C">
        <w:rPr>
          <w:rFonts w:cstheme="minorHAnsi"/>
        </w:rPr>
        <w:t>playgrounds</w:t>
      </w:r>
      <w:proofErr w:type="spellEnd"/>
      <w:r w:rsidRPr="0084554C">
        <w:rPr>
          <w:rFonts w:cstheme="minorHAnsi"/>
        </w:rPr>
        <w:t xml:space="preserve"> </w:t>
      </w:r>
      <w:proofErr w:type="spellStart"/>
      <w:r w:rsidRPr="0084554C">
        <w:rPr>
          <w:rFonts w:cstheme="minorHAnsi"/>
        </w:rPr>
        <w:t>using</w:t>
      </w:r>
      <w:proofErr w:type="spellEnd"/>
      <w:r w:rsidRPr="0084554C">
        <w:rPr>
          <w:rFonts w:cstheme="minorHAnsi"/>
        </w:rPr>
        <w:t xml:space="preserve"> a </w:t>
      </w:r>
      <w:proofErr w:type="spellStart"/>
      <w:r w:rsidRPr="0084554C">
        <w:rPr>
          <w:rFonts w:cstheme="minorHAnsi"/>
        </w:rPr>
        <w:t>wide</w:t>
      </w:r>
      <w:proofErr w:type="spellEnd"/>
      <w:r w:rsidRPr="0084554C">
        <w:rPr>
          <w:rFonts w:cstheme="minorHAnsi"/>
        </w:rPr>
        <w:t xml:space="preserve"> </w:t>
      </w:r>
      <w:proofErr w:type="spellStart"/>
      <w:r w:rsidRPr="0084554C">
        <w:rPr>
          <w:rFonts w:cstheme="minorHAnsi"/>
        </w:rPr>
        <w:t>variety</w:t>
      </w:r>
      <w:proofErr w:type="spellEnd"/>
      <w:r w:rsidRPr="0084554C">
        <w:rPr>
          <w:rFonts w:cstheme="minorHAnsi"/>
        </w:rPr>
        <w:t xml:space="preserve"> of </w:t>
      </w:r>
      <w:proofErr w:type="spellStart"/>
      <w:r w:rsidRPr="0084554C">
        <w:rPr>
          <w:rFonts w:cstheme="minorHAnsi"/>
        </w:rPr>
        <w:t>methods</w:t>
      </w:r>
      <w:proofErr w:type="spellEnd"/>
      <w:r w:rsidRPr="0084554C">
        <w:rPr>
          <w:rFonts w:cstheme="minorHAnsi"/>
        </w:rPr>
        <w:t xml:space="preserve">. </w:t>
      </w:r>
      <w:proofErr w:type="spellStart"/>
      <w:r w:rsidRPr="0084554C">
        <w:rPr>
          <w:rFonts w:cstheme="minorHAnsi"/>
        </w:rPr>
        <w:t>Based</w:t>
      </w:r>
      <w:proofErr w:type="spellEnd"/>
      <w:r w:rsidRPr="0084554C">
        <w:rPr>
          <w:rFonts w:cstheme="minorHAnsi"/>
        </w:rPr>
        <w:t xml:space="preserve"> on </w:t>
      </w:r>
      <w:proofErr w:type="spellStart"/>
      <w:r w:rsidRPr="0084554C">
        <w:rPr>
          <w:rFonts w:cstheme="minorHAnsi"/>
        </w:rPr>
        <w:t>concrete</w:t>
      </w:r>
      <w:proofErr w:type="spellEnd"/>
      <w:r w:rsidRPr="0084554C">
        <w:rPr>
          <w:rFonts w:cstheme="minorHAnsi"/>
        </w:rPr>
        <w:t xml:space="preserve"> </w:t>
      </w:r>
      <w:proofErr w:type="spellStart"/>
      <w:r w:rsidRPr="0084554C">
        <w:rPr>
          <w:rFonts w:cstheme="minorHAnsi"/>
        </w:rPr>
        <w:t>examples</w:t>
      </w:r>
      <w:proofErr w:type="spellEnd"/>
      <w:r w:rsidRPr="0084554C">
        <w:rPr>
          <w:rFonts w:cstheme="minorHAnsi"/>
        </w:rPr>
        <w:t xml:space="preserve">, </w:t>
      </w:r>
      <w:proofErr w:type="spellStart"/>
      <w:r w:rsidRPr="0084554C">
        <w:rPr>
          <w:rFonts w:cstheme="minorHAnsi"/>
        </w:rPr>
        <w:t>we</w:t>
      </w:r>
      <w:proofErr w:type="spellEnd"/>
      <w:r w:rsidRPr="0084554C">
        <w:rPr>
          <w:rFonts w:cstheme="minorHAnsi"/>
        </w:rPr>
        <w:t xml:space="preserve"> </w:t>
      </w:r>
      <w:proofErr w:type="spellStart"/>
      <w:r w:rsidRPr="0084554C">
        <w:rPr>
          <w:rFonts w:cstheme="minorHAnsi"/>
        </w:rPr>
        <w:t>will</w:t>
      </w:r>
      <w:proofErr w:type="spellEnd"/>
      <w:r w:rsidRPr="0084554C">
        <w:rPr>
          <w:rFonts w:cstheme="minorHAnsi"/>
        </w:rPr>
        <w:t xml:space="preserve"> </w:t>
      </w:r>
      <w:proofErr w:type="spellStart"/>
      <w:r w:rsidRPr="0084554C">
        <w:rPr>
          <w:rFonts w:cstheme="minorHAnsi"/>
        </w:rPr>
        <w:t>present</w:t>
      </w:r>
      <w:proofErr w:type="spellEnd"/>
      <w:r w:rsidRPr="0084554C">
        <w:rPr>
          <w:rFonts w:cstheme="minorHAnsi"/>
        </w:rPr>
        <w:t xml:space="preserve"> a </w:t>
      </w:r>
      <w:r w:rsidR="00DA32AA">
        <w:rPr>
          <w:rFonts w:cstheme="minorHAnsi"/>
        </w:rPr>
        <w:t>large</w:t>
      </w:r>
      <w:r w:rsidRPr="0084554C">
        <w:rPr>
          <w:rFonts w:cstheme="minorHAnsi"/>
        </w:rPr>
        <w:t xml:space="preserve"> </w:t>
      </w:r>
      <w:proofErr w:type="spellStart"/>
      <w:r w:rsidRPr="0084554C">
        <w:rPr>
          <w:rFonts w:cstheme="minorHAnsi"/>
        </w:rPr>
        <w:t>analysis</w:t>
      </w:r>
      <w:proofErr w:type="spellEnd"/>
      <w:r w:rsidRPr="0084554C">
        <w:rPr>
          <w:rFonts w:cstheme="minorHAnsi"/>
        </w:rPr>
        <w:t xml:space="preserve"> of </w:t>
      </w:r>
      <w:proofErr w:type="spellStart"/>
      <w:r w:rsidRPr="0084554C">
        <w:rPr>
          <w:rFonts w:cstheme="minorHAnsi"/>
        </w:rPr>
        <w:t>our</w:t>
      </w:r>
      <w:proofErr w:type="spellEnd"/>
      <w:r w:rsidRPr="0084554C">
        <w:rPr>
          <w:rFonts w:cstheme="minorHAnsi"/>
        </w:rPr>
        <w:t xml:space="preserve"> </w:t>
      </w:r>
      <w:proofErr w:type="spellStart"/>
      <w:r w:rsidRPr="0084554C">
        <w:rPr>
          <w:rFonts w:cstheme="minorHAnsi"/>
        </w:rPr>
        <w:t>work</w:t>
      </w:r>
      <w:proofErr w:type="spellEnd"/>
      <w:r w:rsidRPr="0084554C">
        <w:rPr>
          <w:rFonts w:cstheme="minorHAnsi"/>
        </w:rPr>
        <w:t xml:space="preserve"> in </w:t>
      </w:r>
      <w:proofErr w:type="spellStart"/>
      <w:r w:rsidRPr="0084554C">
        <w:rPr>
          <w:rFonts w:cstheme="minorHAnsi"/>
        </w:rPr>
        <w:t>this</w:t>
      </w:r>
      <w:proofErr w:type="spellEnd"/>
      <w:r w:rsidRPr="0084554C">
        <w:rPr>
          <w:rFonts w:cstheme="minorHAnsi"/>
        </w:rPr>
        <w:t xml:space="preserve"> </w:t>
      </w:r>
      <w:proofErr w:type="spellStart"/>
      <w:r w:rsidRPr="0084554C">
        <w:rPr>
          <w:rFonts w:cstheme="minorHAnsi"/>
        </w:rPr>
        <w:t>specific</w:t>
      </w:r>
      <w:proofErr w:type="spellEnd"/>
      <w:r w:rsidRPr="0084554C">
        <w:rPr>
          <w:rFonts w:cstheme="minorHAnsi"/>
        </w:rPr>
        <w:t xml:space="preserve"> </w:t>
      </w:r>
      <w:proofErr w:type="spellStart"/>
      <w:r w:rsidRPr="0084554C">
        <w:rPr>
          <w:rFonts w:cstheme="minorHAnsi"/>
        </w:rPr>
        <w:t>context</w:t>
      </w:r>
      <w:proofErr w:type="spellEnd"/>
      <w:r w:rsidRPr="0084554C">
        <w:rPr>
          <w:rFonts w:cstheme="minorHAnsi"/>
        </w:rPr>
        <w:t xml:space="preserve">, </w:t>
      </w:r>
      <w:proofErr w:type="spellStart"/>
      <w:r w:rsidRPr="0084554C">
        <w:rPr>
          <w:rFonts w:cstheme="minorHAnsi"/>
        </w:rPr>
        <w:t>particularly</w:t>
      </w:r>
      <w:proofErr w:type="spellEnd"/>
      <w:r w:rsidRPr="0084554C">
        <w:rPr>
          <w:rFonts w:cstheme="minorHAnsi"/>
        </w:rPr>
        <w:t xml:space="preserve"> the </w:t>
      </w:r>
      <w:proofErr w:type="spellStart"/>
      <w:r w:rsidRPr="0084554C">
        <w:rPr>
          <w:rFonts w:cstheme="minorHAnsi"/>
        </w:rPr>
        <w:t>benefits</w:t>
      </w:r>
      <w:proofErr w:type="spellEnd"/>
      <w:r w:rsidRPr="0084554C">
        <w:rPr>
          <w:rFonts w:cstheme="minorHAnsi"/>
        </w:rPr>
        <w:t xml:space="preserve"> </w:t>
      </w:r>
      <w:proofErr w:type="spellStart"/>
      <w:r w:rsidRPr="0084554C">
        <w:rPr>
          <w:rFonts w:cstheme="minorHAnsi"/>
        </w:rPr>
        <w:t>that</w:t>
      </w:r>
      <w:proofErr w:type="spellEnd"/>
      <w:r w:rsidRPr="0084554C">
        <w:rPr>
          <w:rFonts w:cstheme="minorHAnsi"/>
        </w:rPr>
        <w:t xml:space="preserve"> </w:t>
      </w:r>
      <w:proofErr w:type="spellStart"/>
      <w:r w:rsidRPr="0084554C">
        <w:rPr>
          <w:rFonts w:cstheme="minorHAnsi"/>
        </w:rPr>
        <w:t>such</w:t>
      </w:r>
      <w:proofErr w:type="spellEnd"/>
      <w:r w:rsidRPr="0084554C">
        <w:rPr>
          <w:rFonts w:cstheme="minorHAnsi"/>
        </w:rPr>
        <w:t xml:space="preserve"> </w:t>
      </w:r>
      <w:proofErr w:type="spellStart"/>
      <w:r w:rsidRPr="0084554C">
        <w:rPr>
          <w:rFonts w:cstheme="minorHAnsi"/>
        </w:rPr>
        <w:t>projects</w:t>
      </w:r>
      <w:proofErr w:type="spellEnd"/>
      <w:r w:rsidRPr="0084554C">
        <w:rPr>
          <w:rFonts w:cstheme="minorHAnsi"/>
        </w:rPr>
        <w:t xml:space="preserve"> can </w:t>
      </w:r>
      <w:proofErr w:type="spellStart"/>
      <w:r w:rsidRPr="0084554C">
        <w:rPr>
          <w:rFonts w:cstheme="minorHAnsi"/>
        </w:rPr>
        <w:t>bring</w:t>
      </w:r>
      <w:proofErr w:type="spellEnd"/>
      <w:r w:rsidRPr="0084554C">
        <w:rPr>
          <w:rFonts w:cstheme="minorHAnsi"/>
        </w:rPr>
        <w:t>.</w:t>
      </w:r>
    </w:p>
    <w:p w14:paraId="439B2B60" w14:textId="77777777" w:rsidR="00C31BFD" w:rsidRPr="005D6F11" w:rsidRDefault="00C31BFD" w:rsidP="00AA1C3A">
      <w:pPr>
        <w:spacing w:before="0"/>
        <w:rPr>
          <w:rFonts w:cstheme="minorHAnsi"/>
        </w:rPr>
      </w:pPr>
    </w:p>
    <w:p w14:paraId="32DBD486" w14:textId="77777777" w:rsidR="00C31BFD" w:rsidRPr="005D6F11" w:rsidRDefault="00C31BFD" w:rsidP="00AA1C3A">
      <w:pPr>
        <w:spacing w:before="0"/>
        <w:rPr>
          <w:rFonts w:cstheme="minorHAnsi"/>
        </w:rPr>
      </w:pPr>
    </w:p>
    <w:p w14:paraId="3674D992" w14:textId="77777777" w:rsidR="00C31BFD" w:rsidRPr="005D6F11" w:rsidRDefault="00C31BFD" w:rsidP="00AA1C3A">
      <w:pPr>
        <w:spacing w:before="0"/>
        <w:rPr>
          <w:rFonts w:cstheme="minorHAnsi"/>
        </w:rPr>
      </w:pPr>
    </w:p>
    <w:p w14:paraId="3BCB750E" w14:textId="77777777" w:rsidR="00AA1C3A" w:rsidRPr="005D6F11" w:rsidRDefault="00AA1C3A" w:rsidP="00AA1C3A">
      <w:pPr>
        <w:spacing w:before="0"/>
        <w:rPr>
          <w:rFonts w:cstheme="minorHAnsi"/>
        </w:rPr>
      </w:pPr>
    </w:p>
    <w:p w14:paraId="07566AB6" w14:textId="77777777" w:rsidR="00C31BFD" w:rsidRPr="005D6F11" w:rsidRDefault="00C31BFD" w:rsidP="00AA1C3A">
      <w:pPr>
        <w:spacing w:before="0"/>
        <w:rPr>
          <w:rFonts w:cstheme="minorHAnsi"/>
        </w:rPr>
      </w:pPr>
    </w:p>
    <w:p w14:paraId="19488CAE" w14:textId="77777777" w:rsidR="00C31BFD" w:rsidRPr="005D6F11" w:rsidRDefault="00C31BFD" w:rsidP="00AA1C3A">
      <w:pPr>
        <w:spacing w:before="0"/>
        <w:rPr>
          <w:rFonts w:cstheme="minorHAnsi"/>
        </w:rPr>
      </w:pPr>
    </w:p>
    <w:p w14:paraId="6365D3CC" w14:textId="1467D93A" w:rsidR="002F6454" w:rsidRPr="005D6F11" w:rsidRDefault="002F6454" w:rsidP="002F6454">
      <w:pPr>
        <w:rPr>
          <w:rFonts w:cstheme="minorHAnsi"/>
        </w:rPr>
      </w:pPr>
    </w:p>
    <w:p w14:paraId="6A6AC631" w14:textId="77777777" w:rsidR="00F3593E" w:rsidRDefault="00F3593E" w:rsidP="00F3593E"/>
    <w:p w14:paraId="10202196" w14:textId="77777777" w:rsidR="00F3593E" w:rsidRDefault="00F3593E" w:rsidP="00F3593E"/>
    <w:p w14:paraId="37DD7C11" w14:textId="77777777" w:rsidR="00F3593E" w:rsidRDefault="00AA1C3A" w:rsidP="009D500F">
      <w:pPr>
        <w:pStyle w:val="Titre1"/>
      </w:pPr>
      <w:r w:rsidRPr="00F3593E">
        <w:br w:type="page"/>
      </w:r>
    </w:p>
    <w:p w14:paraId="1064A57B" w14:textId="1D0AC33F" w:rsidR="000A3066" w:rsidRDefault="000A3066" w:rsidP="000A3066">
      <w:pPr>
        <w:pStyle w:val="Titre1"/>
        <w:numPr>
          <w:ilvl w:val="0"/>
          <w:numId w:val="6"/>
        </w:numPr>
      </w:pPr>
      <w:r>
        <w:lastRenderedPageBreak/>
        <w:t>Une diversité de contexte</w:t>
      </w:r>
      <w:r w:rsidR="00596DB7">
        <w:t>s</w:t>
      </w:r>
      <w:r>
        <w:t xml:space="preserve"> et d’enjeux</w:t>
      </w:r>
    </w:p>
    <w:p w14:paraId="6944231A" w14:textId="6E8D21BA" w:rsidR="00D843FB" w:rsidRDefault="00D843FB" w:rsidP="00D843FB">
      <w:r>
        <w:t>Au cœur des enjeux environnementaux et sociaux contemporains, les cours d’école représentent bien plus qu’un simple espace de récréation : elles sont un levier d’action pour repenser la ville et les territoires au service des générations futures. Aujourd’hui, ces espaces, souvent minéralisés et imperméabilisés, cristallisent des défis majeurs : gestion des eaux pluviales, adaptation au changement climatique</w:t>
      </w:r>
      <w:r w:rsidR="00404B7F">
        <w:t xml:space="preserve"> mais également </w:t>
      </w:r>
      <w:r>
        <w:t xml:space="preserve">bien-être des enfants, et pédagogie par l’environnement. </w:t>
      </w:r>
      <w:r w:rsidR="00404B7F">
        <w:t>Nous avons à faire à un</w:t>
      </w:r>
      <w:r>
        <w:t xml:space="preserve"> projet systémique : </w:t>
      </w:r>
      <w:r w:rsidRPr="00404B7F">
        <w:rPr>
          <w:b/>
          <w:bCs/>
        </w:rPr>
        <w:t>l’eau comme fil conducteur d’une école repensée pour l’enfant</w:t>
      </w:r>
      <w:r>
        <w:t>. Les cours d’école, qu’elles soient en milieu rural ou urbain, sont des écosystèmes à part entière. Leur imperméabilisation massive aggrave les risques de ruissellement, d’inondations et de pollution des ressources en eau, tout en créant des îlots de chaleur préjudiciables à la santé des élèves. Pourtant, ces espaces pourraient devenir des laboratoires vivants, où la gestion intégrée des eaux pluviales s’articule avec des objectifs éducatifs, sociaux et écologiques. Notre approche consiste à inscrire la gestion des eaux pluviales dans une réflexion globale, où chaque goutte d’eau devient une opportunité :</w:t>
      </w:r>
    </w:p>
    <w:p w14:paraId="7ECC3574" w14:textId="77777777" w:rsidR="00D843FB" w:rsidRDefault="00D843FB" w:rsidP="00D843FB">
      <w:pPr>
        <w:pStyle w:val="TIRETS"/>
      </w:pPr>
      <w:r>
        <w:t>Pour l’environnement : en désimperméabilisant les sols, en restaurant les cycles naturels de l’eau, et en luttant contre les îlots de chaleur.</w:t>
      </w:r>
    </w:p>
    <w:p w14:paraId="7B2BA630" w14:textId="77777777" w:rsidR="00D843FB" w:rsidRDefault="00D843FB" w:rsidP="00D843FB">
      <w:pPr>
        <w:pStyle w:val="TIRETS"/>
      </w:pPr>
      <w:r>
        <w:t>Pour l’enfant : en créant des espaces de jeu, d’apprentissage et de biodiversité, qui stimulent la curiosité, le bien-être et la résilience face aux enjeux climatiques.</w:t>
      </w:r>
    </w:p>
    <w:p w14:paraId="549373CD" w14:textId="77777777" w:rsidR="00D843FB" w:rsidRDefault="00D843FB" w:rsidP="00D843FB">
      <w:pPr>
        <w:pStyle w:val="TIRETS"/>
      </w:pPr>
      <w:r>
        <w:t>Pour la communauté éducative : en transformant la cour en un support pédagogique, où la gestion de l’eau devient un outil d’éveil scientifique et citoyen.</w:t>
      </w:r>
    </w:p>
    <w:p w14:paraId="17A1E37F" w14:textId="579D02B6" w:rsidR="00D843FB" w:rsidRDefault="00D843FB" w:rsidP="00D843FB">
      <w:r>
        <w:t>Les projets de renaturation des cours d’école émergent d’une diversité d’acteurs – collectivités, enseignants, parents, élèves – et de motivations : sécurité, confort thermique, gestion des inondations, ou encore reconnexion à la nature. Cette pluralité exige une méthodologie sur mesure, où la gestion hydraulique s’intègre aux attentes locales et aux spécificités de chaque territoire. Notre mission est d’accompagner ces dynamiques en :</w:t>
      </w:r>
    </w:p>
    <w:p w14:paraId="1B2DB413" w14:textId="77777777" w:rsidR="00D843FB" w:rsidRDefault="00D843FB" w:rsidP="00D843FB">
      <w:pPr>
        <w:pStyle w:val="TIRETS"/>
      </w:pPr>
      <w:r>
        <w:t>Diagnostiquant finement les enjeux (hydrauliques, pédagogiques, sociaux) pour proposer des solutions adaptées.</w:t>
      </w:r>
    </w:p>
    <w:p w14:paraId="43620BF4" w14:textId="77777777" w:rsidR="00D843FB" w:rsidRDefault="00D843FB" w:rsidP="00D843FB">
      <w:pPr>
        <w:pStyle w:val="TIRETS"/>
      </w:pPr>
      <w:r>
        <w:t>Créant des synergies entre désimperméabilisation, végétalisation et usages éducatifs, afin que chaque projet soit à la fois un levier écologique et un espace de vie repensé pour les enfants.</w:t>
      </w:r>
    </w:p>
    <w:p w14:paraId="23715B52" w14:textId="77777777" w:rsidR="00D843FB" w:rsidRDefault="00D843FB" w:rsidP="00D843FB">
      <w:pPr>
        <w:pStyle w:val="TIRETS"/>
      </w:pPr>
      <w:r>
        <w:t>Impliquant les parties prenantes dans une co-construction, pour que la cour devienne un projet fédérateur, ancré dans son territoire.</w:t>
      </w:r>
    </w:p>
    <w:p w14:paraId="476F05B6" w14:textId="64F46DDE" w:rsidR="00D843FB" w:rsidRDefault="00746321" w:rsidP="00D843FB">
      <w:r>
        <w:t>N</w:t>
      </w:r>
      <w:r w:rsidR="00D843FB">
        <w:t xml:space="preserve">otre </w:t>
      </w:r>
      <w:r>
        <w:t xml:space="preserve">intervention sur les </w:t>
      </w:r>
      <w:r w:rsidR="00D843FB">
        <w:t>projet</w:t>
      </w:r>
      <w:r>
        <w:t>s</w:t>
      </w:r>
      <w:r w:rsidR="00D843FB">
        <w:t xml:space="preserve"> ne se limite pas à une simple gestion technique des eaux pluviales. Il s’agit de réinventer la cour d’école comme un écosystème résilient, pédagogique et inclusif, où l’eau devient un fil rouge pour concilier enjeux environnementaux, éducatifs et sociaux. Une vision qui place l’enfant au centre, et fait de chaque cour un terrain d’innovation pour les territoires de demain.</w:t>
      </w:r>
    </w:p>
    <w:p w14:paraId="5A9E6B3A" w14:textId="03D4D75D" w:rsidR="00AF2CF7" w:rsidRDefault="0076356C" w:rsidP="00C2549A">
      <w:pPr>
        <w:pStyle w:val="Titre1"/>
      </w:pPr>
      <w:r>
        <w:t xml:space="preserve">Des </w:t>
      </w:r>
      <w:r w:rsidR="00AF2CF7">
        <w:t>Mod</w:t>
      </w:r>
      <w:r w:rsidR="00C2549A">
        <w:t>Es opératoires très varies</w:t>
      </w:r>
    </w:p>
    <w:p w14:paraId="1E2C3DFB" w14:textId="33548678" w:rsidR="00B1700A" w:rsidRDefault="0076356C" w:rsidP="0086659B">
      <w:r>
        <w:t xml:space="preserve">Les projets de renaturation des cours d’écoles sont confrontés aux contextes et aux problématiques locales (budget, acteurs locaux, </w:t>
      </w:r>
      <w:r w:rsidR="008B458C">
        <w:t xml:space="preserve">spécificités techniques, </w:t>
      </w:r>
      <w:r>
        <w:t xml:space="preserve">etc.). </w:t>
      </w:r>
      <w:r w:rsidR="00B1700A">
        <w:t>De manière « classique », sur un projet de cour d’école, un paysagiste intervient en tant que maître d’œuvre et peut aller jusqu’au suivi du chantier. Il passe souvent par une phase d’observation de la cour d’école « occupée »</w:t>
      </w:r>
      <w:r w:rsidR="00E707E7">
        <w:t xml:space="preserve"> afin d’analyser les usages et d’adapter au mieux les propositions d’aménagement. Dans certains cas, les budgets ou modes opératoires locaux n’intègrent pas la mission d’un paysagiste. </w:t>
      </w:r>
      <w:r w:rsidR="008B458C">
        <w:t>D</w:t>
      </w:r>
      <w:r w:rsidR="00E707E7">
        <w:t>es associations peuvent accompagner les porteurs de projets, les projets peuvent aussi dans certains cas être uniquement développés en interne.</w:t>
      </w:r>
    </w:p>
    <w:p w14:paraId="3212F182" w14:textId="7F8B8236" w:rsidR="00D316DB" w:rsidRDefault="0076356C" w:rsidP="00AF2CF7">
      <w:r>
        <w:t xml:space="preserve">Dans le processus projet, des </w:t>
      </w:r>
      <w:r w:rsidR="00B1700A">
        <w:t xml:space="preserve">phases de concertation sont souvent mises en œuvre en amont et/ou pendant les études. Selon les projets, le déroulement </w:t>
      </w:r>
      <w:r w:rsidR="00E707E7">
        <w:t>des concertations</w:t>
      </w:r>
      <w:r w:rsidR="00B1700A">
        <w:t xml:space="preserve"> et les acteurs associés peuvent être très variés. </w:t>
      </w:r>
      <w:r w:rsidR="00746321">
        <w:t>La concertation</w:t>
      </w:r>
      <w:r w:rsidR="00E707E7">
        <w:t xml:space="preserve"> peut mobiliser différents acteurs (élèves, parents d’élèves, équipe enseignante, collectivité, etc.) et par exemple se faire sous la forme d’ateliers participatifs. Cette phase de concertation est très importante puisqu’elle permet de définir au mieux les usages actuels, les besoins et de partager la conception </w:t>
      </w:r>
      <w:r w:rsidR="008B458C">
        <w:t xml:space="preserve">du </w:t>
      </w:r>
      <w:r w:rsidR="00E707E7">
        <w:t xml:space="preserve">projet </w:t>
      </w:r>
      <w:r w:rsidR="008B458C">
        <w:t>en facilitant son appropriation pas les usagers du site.</w:t>
      </w:r>
      <w:r w:rsidR="007E5F26">
        <w:t xml:space="preserve"> </w:t>
      </w:r>
      <w:r w:rsidR="00B1700A">
        <w:t>En tant que bureau d’études hydraulique, nous somme</w:t>
      </w:r>
      <w:r w:rsidR="008B458C">
        <w:t>s</w:t>
      </w:r>
      <w:r w:rsidR="00B1700A">
        <w:t xml:space="preserve"> sollicités pour participer à ce</w:t>
      </w:r>
      <w:r w:rsidR="008B458C">
        <w:t>rtaines</w:t>
      </w:r>
      <w:r w:rsidR="00B1700A">
        <w:t xml:space="preserve"> phases de concertation</w:t>
      </w:r>
      <w:r w:rsidR="008B458C">
        <w:t xml:space="preserve"> pour la question de l’eau</w:t>
      </w:r>
      <w:r w:rsidR="00B1700A">
        <w:t>. Etant donné la diversité des auditoires</w:t>
      </w:r>
      <w:r w:rsidR="008B458C">
        <w:t xml:space="preserve">, </w:t>
      </w:r>
      <w:r w:rsidR="00E707E7">
        <w:t xml:space="preserve">nous devons adapter notre discours </w:t>
      </w:r>
      <w:r w:rsidR="007E5F26">
        <w:t>et faire preuve de pédagogie</w:t>
      </w:r>
      <w:r w:rsidR="008B458C">
        <w:t>. Il est par exemple très différent de présenter les concepts de gestion durable et intégrée des eaux pluviales à des élèves d’écoles primaires</w:t>
      </w:r>
      <w:r w:rsidR="00DA4DDF">
        <w:t xml:space="preserve"> qu’à </w:t>
      </w:r>
      <w:r w:rsidR="00DA4DDF">
        <w:lastRenderedPageBreak/>
        <w:t>des techniciens des collectivités.</w:t>
      </w:r>
      <w:r w:rsidR="007E5F26">
        <w:t xml:space="preserve"> </w:t>
      </w:r>
      <w:r w:rsidR="00D2157D">
        <w:t>C</w:t>
      </w:r>
      <w:r w:rsidR="008B458C">
        <w:t xml:space="preserve">es temps </w:t>
      </w:r>
      <w:r w:rsidR="00A75EB9">
        <w:t>d’</w:t>
      </w:r>
      <w:r w:rsidR="008B458C">
        <w:t xml:space="preserve">échange constituent également une opportunité très intéressante de sensibilisation. Nous nous appuyons généralement sur un diagnostic précis du site, du contexte du projet, et </w:t>
      </w:r>
      <w:r w:rsidR="00B55DB6">
        <w:t>émettons des propositions pédagogiques.</w:t>
      </w:r>
    </w:p>
    <w:p w14:paraId="7176E662" w14:textId="39D0CA75" w:rsidR="0086659B" w:rsidRDefault="0086659B" w:rsidP="0086659B">
      <w:pPr>
        <w:jc w:val="center"/>
      </w:pPr>
      <w:r w:rsidRPr="0086659B">
        <w:rPr>
          <w:noProof/>
        </w:rPr>
        <w:drawing>
          <wp:inline distT="0" distB="0" distL="0" distR="0" wp14:anchorId="19F3B0B7" wp14:editId="7B7E6FF2">
            <wp:extent cx="4229100" cy="2883732"/>
            <wp:effectExtent l="0" t="0" r="0" b="0"/>
            <wp:docPr id="2919901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90111" name=""/>
                    <pic:cNvPicPr/>
                  </pic:nvPicPr>
                  <pic:blipFill>
                    <a:blip r:embed="rId12"/>
                    <a:stretch>
                      <a:fillRect/>
                    </a:stretch>
                  </pic:blipFill>
                  <pic:spPr>
                    <a:xfrm>
                      <a:off x="0" y="0"/>
                      <a:ext cx="4244489" cy="2894226"/>
                    </a:xfrm>
                    <a:prstGeom prst="rect">
                      <a:avLst/>
                    </a:prstGeom>
                  </pic:spPr>
                </pic:pic>
              </a:graphicData>
            </a:graphic>
          </wp:inline>
        </w:drawing>
      </w:r>
    </w:p>
    <w:p w14:paraId="146689A4" w14:textId="154313B7" w:rsidR="008B458C" w:rsidRPr="008B458C" w:rsidRDefault="008B458C" w:rsidP="008B458C">
      <w:pPr>
        <w:pStyle w:val="Legendes"/>
        <w:rPr>
          <w:rFonts w:cstheme="minorHAnsi"/>
        </w:rPr>
      </w:pPr>
      <w:r w:rsidRPr="00E17374">
        <w:rPr>
          <w:rFonts w:cstheme="minorHAnsi"/>
        </w:rPr>
        <w:t xml:space="preserve">Exemple </w:t>
      </w:r>
      <w:r w:rsidR="00E17374" w:rsidRPr="00E17374">
        <w:rPr>
          <w:rFonts w:cstheme="minorHAnsi"/>
        </w:rPr>
        <w:t xml:space="preserve">d’illustration d’une </w:t>
      </w:r>
      <w:r w:rsidRPr="00E17374">
        <w:rPr>
          <w:rFonts w:cstheme="minorHAnsi"/>
        </w:rPr>
        <w:t xml:space="preserve">proposition de déconnexion </w:t>
      </w:r>
      <w:r w:rsidR="00E17374" w:rsidRPr="00E17374">
        <w:rPr>
          <w:rFonts w:cstheme="minorHAnsi"/>
        </w:rPr>
        <w:t xml:space="preserve">des eaux pluviales – Ecole Notre-Dame de Pontmain, La </w:t>
      </w:r>
      <w:proofErr w:type="spellStart"/>
      <w:r w:rsidR="00E17374" w:rsidRPr="00E17374">
        <w:rPr>
          <w:rFonts w:cstheme="minorHAnsi"/>
        </w:rPr>
        <w:t>Baconnière</w:t>
      </w:r>
      <w:proofErr w:type="spellEnd"/>
      <w:r w:rsidR="00E17374" w:rsidRPr="00E17374">
        <w:rPr>
          <w:rFonts w:cstheme="minorHAnsi"/>
        </w:rPr>
        <w:t xml:space="preserve"> (53)</w:t>
      </w:r>
    </w:p>
    <w:p w14:paraId="1D0B9286" w14:textId="24DFCDE9" w:rsidR="008B458C" w:rsidRDefault="00B55DB6" w:rsidP="00AF2CF7">
      <w:r>
        <w:t>Pour la mise en œuvre, en phase chantier</w:t>
      </w:r>
      <w:r w:rsidR="007E5F26">
        <w:t>,</w:t>
      </w:r>
      <w:r>
        <w:t xml:space="preserve"> les contextes sont </w:t>
      </w:r>
      <w:r w:rsidR="007E5F26">
        <w:t xml:space="preserve">également </w:t>
      </w:r>
      <w:r>
        <w:t>très différents</w:t>
      </w:r>
      <w:r w:rsidR="008B458C">
        <w:t xml:space="preserve">. </w:t>
      </w:r>
      <w:r>
        <w:t xml:space="preserve">Les moyens, souvent modestes </w:t>
      </w:r>
      <w:r w:rsidR="007E5F26">
        <w:t>d</w:t>
      </w:r>
      <w:r>
        <w:t xml:space="preserve">es acteurs locaux favorisent le développement </w:t>
      </w:r>
      <w:r w:rsidR="001A0ECD">
        <w:t>d’une certaine créativité</w:t>
      </w:r>
      <w:r>
        <w:t xml:space="preserve">. </w:t>
      </w:r>
      <w:r w:rsidR="008B458C">
        <w:t>Nous avons pu observer de nombreuses initiatives locales permettant de limiter les coûts de travaux</w:t>
      </w:r>
      <w:r w:rsidR="00010525">
        <w:t xml:space="preserve"> : </w:t>
      </w:r>
    </w:p>
    <w:p w14:paraId="13D44F9E" w14:textId="09806627" w:rsidR="00010525" w:rsidRDefault="00010525" w:rsidP="001A0ECD">
      <w:pPr>
        <w:pStyle w:val="TIRETS"/>
      </w:pPr>
      <w:r>
        <w:t>Participation des parents</w:t>
      </w:r>
      <w:r w:rsidR="001A0ECD">
        <w:t xml:space="preserve"> (notamment sur des compétences spécifiques)</w:t>
      </w:r>
    </w:p>
    <w:p w14:paraId="53237A56" w14:textId="55EF073F" w:rsidR="00010525" w:rsidRDefault="00010525" w:rsidP="001A0ECD">
      <w:pPr>
        <w:pStyle w:val="TIRETS"/>
      </w:pPr>
      <w:r>
        <w:t>Participation des élèves et de l’équipe participative (notamment pour les plantations)</w:t>
      </w:r>
    </w:p>
    <w:p w14:paraId="6E370E28" w14:textId="179FD95B" w:rsidR="00010525" w:rsidRDefault="00010525" w:rsidP="001A0ECD">
      <w:pPr>
        <w:pStyle w:val="TIRETS"/>
      </w:pPr>
      <w:r>
        <w:t xml:space="preserve">Chantiers écoles </w:t>
      </w:r>
    </w:p>
    <w:p w14:paraId="540A4E7B" w14:textId="606E102D" w:rsidR="001A0ECD" w:rsidRDefault="001A0ECD" w:rsidP="001A0ECD">
      <w:pPr>
        <w:pStyle w:val="TIRETS"/>
      </w:pPr>
      <w:r>
        <w:t>Chantiers en insertion</w:t>
      </w:r>
    </w:p>
    <w:p w14:paraId="7222542C" w14:textId="260F3FD7" w:rsidR="00D316DB" w:rsidRDefault="001A0ECD" w:rsidP="001A0ECD">
      <w:r>
        <w:t xml:space="preserve">Il est à noter que ces différentes méthodes d’intervention peuvent se combiner selon les types de travaux pour un même chantier. Par ailleurs, au-delà des aspects financiers, ces initiatives locales apportent une </w:t>
      </w:r>
      <w:r w:rsidR="00B266C1">
        <w:t>plus-value</w:t>
      </w:r>
      <w:r>
        <w:t xml:space="preserve"> au projet en permettant aux usagers (enfants, etc.) et aux acteurs locaux d’y prendre une part active et de le valoriser.</w:t>
      </w:r>
    </w:p>
    <w:p w14:paraId="592F0A49" w14:textId="3FD01F73" w:rsidR="00C31BFD" w:rsidRDefault="002B3A7D" w:rsidP="009D500F">
      <w:pPr>
        <w:pStyle w:val="Titre1"/>
      </w:pPr>
      <w:r>
        <w:t>Une</w:t>
      </w:r>
      <w:r w:rsidR="00DF7E09">
        <w:t xml:space="preserve"> spécificité des </w:t>
      </w:r>
      <w:r w:rsidR="00AF2CF7">
        <w:t>sites et d</w:t>
      </w:r>
      <w:r>
        <w:t xml:space="preserve">es </w:t>
      </w:r>
      <w:r w:rsidR="00DF7E09">
        <w:t>usages</w:t>
      </w:r>
    </w:p>
    <w:p w14:paraId="6A1270AB" w14:textId="77777777" w:rsidR="00D235DC" w:rsidRDefault="008D2661" w:rsidP="001467C0">
      <w:r w:rsidRPr="001467C0">
        <w:t>Les cours d’écoles représentent aujourd’hui, de nombreux hectares artificialisés, vecteurs d’îlots de chaleur urbain et offrent pour la plupart un cadre fonctionnel sans qualité. Il y a une souvent inégalité d’occupation de la cour et un réel enjeu pour les enfants d’investir la cour de manière égalitaire.</w:t>
      </w:r>
      <w:r>
        <w:t xml:space="preserve"> Elles</w:t>
      </w:r>
      <w:r w:rsidR="004A0A12" w:rsidRPr="001467C0">
        <w:t xml:space="preserve"> accueillent un public spécifique : des écoliers, des équipes enseignantes et encadrantes. Ce</w:t>
      </w:r>
      <w:r w:rsidR="00CF378F" w:rsidRPr="001467C0">
        <w:t xml:space="preserve"> </w:t>
      </w:r>
      <w:r w:rsidR="004A0A12" w:rsidRPr="001467C0">
        <w:t>sont des espaces fermés (du moins en France) du reste de l’espace public et ont une visée pédagogique et un rôle dans la socialisation des enfants. C’est un espace dans lequel un public vulnérable se développe, grandit et vit quatre à six jours par semaine.</w:t>
      </w:r>
      <w:r w:rsidR="00CF378F" w:rsidRPr="001467C0">
        <w:t xml:space="preserve"> </w:t>
      </w:r>
    </w:p>
    <w:p w14:paraId="49C5AEE4" w14:textId="6829E513" w:rsidR="00CF378F" w:rsidRPr="00E17374" w:rsidRDefault="00CF378F" w:rsidP="001467C0">
      <w:r w:rsidRPr="001467C0">
        <w:t>Encore plus que sur la plupart des projets d’aménagement</w:t>
      </w:r>
      <w:r w:rsidR="00AA179C">
        <w:t>.</w:t>
      </w:r>
      <w:r w:rsidRPr="001467C0">
        <w:t xml:space="preserve"> </w:t>
      </w:r>
      <w:r w:rsidR="00AA179C">
        <w:t>L</w:t>
      </w:r>
      <w:r w:rsidRPr="001467C0">
        <w:t xml:space="preserve">es études hydrauliques ne peuvent se construire de </w:t>
      </w:r>
      <w:r w:rsidRPr="00E17374">
        <w:t xml:space="preserve">manière « classique ». Elle se doivent être et intégrées aux </w:t>
      </w:r>
      <w:r w:rsidR="0026257F" w:rsidRPr="00E17374">
        <w:t>projets,</w:t>
      </w:r>
      <w:r w:rsidRPr="00E17374">
        <w:t xml:space="preserve"> en lien direct avec les différentes spécificités des sites et des usages. </w:t>
      </w:r>
      <w:r w:rsidR="0026257F" w:rsidRPr="00E17374">
        <w:t xml:space="preserve">Même si la porte d’entrée peut être liée à la gestion pluviale, </w:t>
      </w:r>
      <w:r w:rsidR="00B649F8" w:rsidRPr="00E17374">
        <w:t xml:space="preserve">les études </w:t>
      </w:r>
      <w:r w:rsidR="00453683" w:rsidRPr="00E17374">
        <w:t>hydrauliques</w:t>
      </w:r>
      <w:r w:rsidR="00B649F8" w:rsidRPr="00E17374">
        <w:t xml:space="preserve"> </w:t>
      </w:r>
      <w:r w:rsidR="00D235DC" w:rsidRPr="00E17374">
        <w:t>s’</w:t>
      </w:r>
      <w:r w:rsidR="00B649F8" w:rsidRPr="00E17374">
        <w:t>inscrivent</w:t>
      </w:r>
      <w:r w:rsidR="00D235DC" w:rsidRPr="00E17374">
        <w:t xml:space="preserve"> dans une multitude d’usages et d’enjeux spécifiques. Au-delà des aspects techniques (dimensionnements, dispositifs d’infiltration, </w:t>
      </w:r>
      <w:r w:rsidR="00B649F8" w:rsidRPr="00E17374">
        <w:t xml:space="preserve">déconnexion, </w:t>
      </w:r>
      <w:r w:rsidR="00D235DC" w:rsidRPr="00E17374">
        <w:t xml:space="preserve">etc.) notre objectif </w:t>
      </w:r>
      <w:r w:rsidR="00B649F8" w:rsidRPr="00E17374">
        <w:t>est d’intégrer l’hydraulique au projet afin</w:t>
      </w:r>
      <w:r w:rsidR="00D235DC" w:rsidRPr="00E17374">
        <w:t xml:space="preserve"> apporter une plus-value spécifique </w:t>
      </w:r>
      <w:r w:rsidR="0026257F" w:rsidRPr="00E17374">
        <w:t>au service des problématiques de site et d’usage.</w:t>
      </w:r>
    </w:p>
    <w:p w14:paraId="3B90AB5F" w14:textId="31403EAE" w:rsidR="00CF378F" w:rsidRDefault="00B649F8" w:rsidP="001467C0">
      <w:r w:rsidRPr="00E17374">
        <w:t>La désimperméabilisation, la végétalisation, et la déconnexion des eaux pluviales sur les cours d’école peuvent</w:t>
      </w:r>
      <w:r>
        <w:t xml:space="preserve"> </w:t>
      </w:r>
      <w:r>
        <w:lastRenderedPageBreak/>
        <w:t>ainsi apporter des bénéfices variés qui s’étendent bien au-delà de l’amélioration qualitative et quantitative liée à ressource en eau :</w:t>
      </w:r>
    </w:p>
    <w:p w14:paraId="19CFC9CF" w14:textId="61DCA73C" w:rsidR="00B649F8" w:rsidRDefault="00B649F8" w:rsidP="00453683">
      <w:pPr>
        <w:pStyle w:val="TIRETS"/>
      </w:pPr>
      <w:r w:rsidRPr="00B649F8">
        <w:t>Bien-être et confort thermique</w:t>
      </w:r>
      <w:r w:rsidR="00453683">
        <w:t xml:space="preserve"> en luttant contre</w:t>
      </w:r>
      <w:r w:rsidRPr="00DB2BD2">
        <w:t xml:space="preserve"> les îlots de chaleur urbains</w:t>
      </w:r>
      <w:r w:rsidR="00883090">
        <w:t> :</w:t>
      </w:r>
      <w:r w:rsidRPr="00DB2BD2">
        <w:t xml:space="preserve"> </w:t>
      </w:r>
      <w:r w:rsidR="00883090">
        <w:t>l</w:t>
      </w:r>
      <w:r w:rsidRPr="00DB2BD2">
        <w:t xml:space="preserve">es sols perméables et la végétation réduisent significativement les températures en été, ce qui améliore le confort des enfants </w:t>
      </w:r>
      <w:r>
        <w:t>et de l’équipe éducative, d’autant plus lorsqu’</w:t>
      </w:r>
      <w:r w:rsidR="00453683">
        <w:t>on y intègre la rétention / infiltration des eaux pluviales. Ces projets contribuent également à l’</w:t>
      </w:r>
      <w:r w:rsidR="00FE70E7">
        <w:t>adaptation</w:t>
      </w:r>
      <w:r w:rsidR="00453683">
        <w:t xml:space="preserve"> au changement climatique.</w:t>
      </w:r>
    </w:p>
    <w:p w14:paraId="4CD8F7A4" w14:textId="1AC981CD" w:rsidR="00453683" w:rsidRDefault="00453683" w:rsidP="00453683">
      <w:pPr>
        <w:pStyle w:val="TIRETS"/>
      </w:pPr>
      <w:r w:rsidRPr="00453683">
        <w:t>Usages et inclusion sociale : la requalification des cours d’école, en intégrant la dimension pluviale, favorise une diversification des usages. La végétalisation et dispositifs associés à la gestion des eaux pluviales (caniveaux de surfaces, noues, jardins de pluie, etc.) contribuent à la création d’une diversité de espaces. Ils deviennent plus inclusifs, avec des zones de jeux variées, des coins ombragés. Cela permet de briser la monopolisation de l’espace par certains jeux (comme le football) et de mieux répartir les activités entre filles et garçons, ce qui est souvent un enjeu important dans les cours d’école.</w:t>
      </w:r>
    </w:p>
    <w:p w14:paraId="1D1DF1ED" w14:textId="1263A9AA" w:rsidR="00883090" w:rsidRDefault="00453683" w:rsidP="00453683">
      <w:pPr>
        <w:pStyle w:val="TIRETS"/>
      </w:pPr>
      <w:r w:rsidRPr="00453683">
        <w:t>Contact avec la nature et biodiversité</w:t>
      </w:r>
      <w:r>
        <w:t xml:space="preserve"> : </w:t>
      </w:r>
      <w:r w:rsidR="00883090">
        <w:t>la végétalisation et la désimperméabilisation renforcent le contact des enfants avec la nature. Les cours d’écoles, lieux d’apprentissage et de découverte, peuvent constituer un support éducatif et un lieu d’expérimentation bénéfique au développement des enfants. L’intégration de la végétation et de l’eau</w:t>
      </w:r>
      <w:r w:rsidR="00B266C1">
        <w:t xml:space="preserve"> dans ce lieu de vie peut également avoir un effet apaisant et </w:t>
      </w:r>
      <w:r w:rsidR="00B266C1" w:rsidRPr="00DB2BD2">
        <w:t>propice à l’éveil des sens, couleurs, odeurs, textures, variant au fil des saisons et au gré de la météo.</w:t>
      </w:r>
    </w:p>
    <w:p w14:paraId="2CDE89B6" w14:textId="61303447" w:rsidR="00AF2CF7" w:rsidRDefault="008752E0" w:rsidP="00AF2CF7">
      <w:pPr>
        <w:pStyle w:val="Titre1"/>
      </w:pPr>
      <w:r>
        <w:t xml:space="preserve">Des </w:t>
      </w:r>
      <w:r w:rsidR="00972E0A">
        <w:t xml:space="preserve">Projets vecteurs de </w:t>
      </w:r>
      <w:r>
        <w:t xml:space="preserve">pédagogie et </w:t>
      </w:r>
      <w:r w:rsidR="00972E0A">
        <w:t>sensibilisation</w:t>
      </w:r>
    </w:p>
    <w:p w14:paraId="4120E8CC" w14:textId="6DAAE5F3" w:rsidR="00596DB7" w:rsidRDefault="00883090" w:rsidP="0077690B">
      <w:r w:rsidRPr="00883090">
        <w:t>L</w:t>
      </w:r>
      <w:r w:rsidR="00C21CD4">
        <w:t xml:space="preserve">es </w:t>
      </w:r>
      <w:r w:rsidR="008752E0">
        <w:t xml:space="preserve">projets de renaturation des </w:t>
      </w:r>
      <w:r w:rsidR="00C21CD4">
        <w:t xml:space="preserve">cours d’écoles </w:t>
      </w:r>
      <w:r w:rsidRPr="00883090">
        <w:t>s’accompagne</w:t>
      </w:r>
      <w:r w:rsidR="00C21CD4">
        <w:t>nt</w:t>
      </w:r>
      <w:r w:rsidRPr="00883090">
        <w:t xml:space="preserve"> souvent d’une </w:t>
      </w:r>
      <w:r w:rsidRPr="0077690B">
        <w:t>réflexion pédagogique</w:t>
      </w:r>
      <w:r w:rsidR="008752E0">
        <w:t>.</w:t>
      </w:r>
      <w:r w:rsidRPr="00883090">
        <w:t xml:space="preserve"> </w:t>
      </w:r>
      <w:r w:rsidR="00596DB7" w:rsidRPr="00883090">
        <w:t>Les</w:t>
      </w:r>
      <w:r w:rsidRPr="00883090">
        <w:t xml:space="preserve"> cours </w:t>
      </w:r>
      <w:r w:rsidR="00596DB7">
        <w:t xml:space="preserve">peuvent </w:t>
      </w:r>
      <w:r w:rsidR="00596DB7" w:rsidRPr="00883090">
        <w:t>dev</w:t>
      </w:r>
      <w:r w:rsidR="00596DB7">
        <w:t>enir</w:t>
      </w:r>
      <w:r w:rsidRPr="00883090">
        <w:t xml:space="preserve"> des</w:t>
      </w:r>
      <w:r w:rsidR="0077690B">
        <w:t xml:space="preserve"> </w:t>
      </w:r>
      <w:r w:rsidRPr="00883090">
        <w:t xml:space="preserve">supports d’apprentissage </w:t>
      </w:r>
      <w:r w:rsidR="008752E0">
        <w:t xml:space="preserve">et </w:t>
      </w:r>
      <w:r w:rsidR="00C21CD4">
        <w:t>de sensibilisation environnementale (</w:t>
      </w:r>
      <w:r w:rsidRPr="00883090">
        <w:t xml:space="preserve">cycle de l’eau, </w:t>
      </w:r>
      <w:r w:rsidR="00C21CD4">
        <w:t xml:space="preserve">biodiversité, </w:t>
      </w:r>
      <w:r w:rsidRPr="00883090">
        <w:t>adaptation au changement climatique</w:t>
      </w:r>
      <w:r w:rsidR="00C21CD4">
        <w:t xml:space="preserve">, etc.). </w:t>
      </w:r>
      <w:r w:rsidR="00596DB7">
        <w:t xml:space="preserve">La visibilité de l’eau et de la végétation constitue d’abord un cadre de vie favorable à la sensibilisation des enfants et des équipes pédagogiques. </w:t>
      </w:r>
    </w:p>
    <w:p w14:paraId="597AA45C" w14:textId="268FC2CA" w:rsidR="00883090" w:rsidRDefault="008752E0" w:rsidP="0077690B">
      <w:r>
        <w:t>La conception hydraulique des projets se doit, à notre sens, d’intégrer cette dimension. Des dispositifs assez simples peuvent par exemple permettre de pousser le curseur en matière de pédagogie, par exemple : caniveaux de surface spécifiques, habillage des coudes en pied des descentes de gouttières déconnectées, passerelles au-dessus des noues, mares pédagogiques, arbres de pluie, etc.</w:t>
      </w:r>
    </w:p>
    <w:p w14:paraId="10D1BE35" w14:textId="61EEE889" w:rsidR="00883090" w:rsidRPr="00A75EB9" w:rsidRDefault="00596DB7" w:rsidP="00A75EB9">
      <w:pPr>
        <w:jc w:val="center"/>
      </w:pPr>
      <w:r w:rsidRPr="00A75EB9">
        <w:rPr>
          <w:noProof/>
        </w:rPr>
        <w:drawing>
          <wp:inline distT="0" distB="0" distL="0" distR="0" wp14:anchorId="255BAF3B" wp14:editId="6916A4C9">
            <wp:extent cx="4357315" cy="2665686"/>
            <wp:effectExtent l="0" t="0" r="0" b="0"/>
            <wp:docPr id="431214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21477" name=""/>
                    <pic:cNvPicPr/>
                  </pic:nvPicPr>
                  <pic:blipFill>
                    <a:blip r:embed="rId13"/>
                    <a:stretch>
                      <a:fillRect/>
                    </a:stretch>
                  </pic:blipFill>
                  <pic:spPr>
                    <a:xfrm>
                      <a:off x="0" y="0"/>
                      <a:ext cx="4357315" cy="2665686"/>
                    </a:xfrm>
                    <a:prstGeom prst="rect">
                      <a:avLst/>
                    </a:prstGeom>
                  </pic:spPr>
                </pic:pic>
              </a:graphicData>
            </a:graphic>
          </wp:inline>
        </w:drawing>
      </w:r>
    </w:p>
    <w:p w14:paraId="0C0A0182" w14:textId="5D08DDFF" w:rsidR="00596DB7" w:rsidRPr="00D2157D" w:rsidRDefault="00596DB7" w:rsidP="00596DB7">
      <w:pPr>
        <w:pStyle w:val="Legendes"/>
        <w:rPr>
          <w:rFonts w:cstheme="minorHAnsi"/>
        </w:rPr>
      </w:pPr>
      <w:r w:rsidRPr="00D2157D">
        <w:rPr>
          <w:rFonts w:cstheme="minorHAnsi"/>
        </w:rPr>
        <w:t xml:space="preserve">Exemple </w:t>
      </w:r>
      <w:r>
        <w:rPr>
          <w:rFonts w:cstheme="minorHAnsi"/>
        </w:rPr>
        <w:t>d’habillage des descentes de gouttières</w:t>
      </w:r>
      <w:r w:rsidRPr="00D2157D">
        <w:rPr>
          <w:rFonts w:cstheme="minorHAnsi"/>
        </w:rPr>
        <w:t xml:space="preserve"> </w:t>
      </w:r>
      <w:r w:rsidR="0086659B">
        <w:rPr>
          <w:rFonts w:cstheme="minorHAnsi"/>
        </w:rPr>
        <w:t xml:space="preserve">déconnectées </w:t>
      </w:r>
      <w:r>
        <w:rPr>
          <w:rFonts w:cstheme="minorHAnsi"/>
        </w:rPr>
        <w:t xml:space="preserve">dans le cadre </w:t>
      </w:r>
      <w:r w:rsidRPr="00D2157D">
        <w:rPr>
          <w:rFonts w:cstheme="minorHAnsi"/>
        </w:rPr>
        <w:t>d</w:t>
      </w:r>
      <w:r w:rsidR="0086659B">
        <w:rPr>
          <w:rFonts w:cstheme="minorHAnsi"/>
        </w:rPr>
        <w:t>u projet de végétalisation</w:t>
      </w:r>
      <w:r w:rsidRPr="00D2157D">
        <w:rPr>
          <w:rFonts w:cstheme="minorHAnsi"/>
        </w:rPr>
        <w:t xml:space="preserve"> l’école </w:t>
      </w:r>
      <w:r w:rsidR="0086659B">
        <w:rPr>
          <w:rFonts w:cstheme="minorHAnsi"/>
        </w:rPr>
        <w:t>Saint-Clément à Rennes</w:t>
      </w:r>
    </w:p>
    <w:p w14:paraId="24255A41" w14:textId="3AA06DD2" w:rsidR="00913CA7" w:rsidRDefault="00913CA7" w:rsidP="00C2549A">
      <w:r>
        <w:t xml:space="preserve">Au-delà de la sensibilisation </w:t>
      </w:r>
      <w:r w:rsidR="00D2157D">
        <w:t xml:space="preserve">des parties prenantes au projet (élèves, personnel enseignant, collectivité) les projets de renaturation de cours d’école peuvent constituer des supports de </w:t>
      </w:r>
      <w:r w:rsidR="008752E0">
        <w:t>communication</w:t>
      </w:r>
      <w:r w:rsidR="00D2157D">
        <w:t xml:space="preserve"> à une échelle plus large. </w:t>
      </w:r>
      <w:r w:rsidR="008752E0">
        <w:t>Des documents de communication et des visites de sites peuvent ainsi contribuer à la sensibilisation globale mais également au développement d’autres projets sur les territoires.</w:t>
      </w:r>
    </w:p>
    <w:p w14:paraId="2B965232" w14:textId="77777777" w:rsidR="00D2157D" w:rsidRDefault="00D2157D" w:rsidP="00D2157D">
      <w:pPr>
        <w:pStyle w:val="Legendes"/>
        <w:rPr>
          <w:rFonts w:cstheme="minorHAnsi"/>
        </w:rPr>
      </w:pPr>
      <w:r>
        <w:rPr>
          <w:noProof/>
        </w:rPr>
        <w:lastRenderedPageBreak/>
        <w:drawing>
          <wp:inline distT="0" distB="0" distL="0" distR="0" wp14:anchorId="5622E847" wp14:editId="4B5F929B">
            <wp:extent cx="5804453" cy="3059414"/>
            <wp:effectExtent l="0" t="0" r="6350" b="8255"/>
            <wp:docPr id="3847587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91125" name=""/>
                    <pic:cNvPicPr/>
                  </pic:nvPicPr>
                  <pic:blipFill rotWithShape="1">
                    <a:blip r:embed="rId14"/>
                    <a:srcRect t="13024" b="49709"/>
                    <a:stretch>
                      <a:fillRect/>
                    </a:stretch>
                  </pic:blipFill>
                  <pic:spPr bwMode="auto">
                    <a:xfrm>
                      <a:off x="0" y="0"/>
                      <a:ext cx="5826934" cy="3071263"/>
                    </a:xfrm>
                    <a:prstGeom prst="rect">
                      <a:avLst/>
                    </a:prstGeom>
                    <a:ln>
                      <a:noFill/>
                    </a:ln>
                    <a:extLst>
                      <a:ext uri="{53640926-AAD7-44D8-BBD7-CCE9431645EC}">
                        <a14:shadowObscured xmlns:a14="http://schemas.microsoft.com/office/drawing/2010/main"/>
                      </a:ext>
                    </a:extLst>
                  </pic:spPr>
                </pic:pic>
              </a:graphicData>
            </a:graphic>
          </wp:inline>
        </w:drawing>
      </w:r>
    </w:p>
    <w:p w14:paraId="2DAC14AC" w14:textId="77777777" w:rsidR="0086659B" w:rsidRDefault="00D2157D" w:rsidP="0086659B">
      <w:pPr>
        <w:pStyle w:val="Legendes"/>
        <w:rPr>
          <w:rFonts w:cstheme="minorHAnsi"/>
        </w:rPr>
      </w:pPr>
      <w:r w:rsidRPr="00D2157D">
        <w:rPr>
          <w:rFonts w:cstheme="minorHAnsi"/>
        </w:rPr>
        <w:t xml:space="preserve">Exemple de support de communication créé par le Conseil départemental de Mayenne suite à la renaturation de l’école </w:t>
      </w:r>
    </w:p>
    <w:p w14:paraId="66FB3A41" w14:textId="448C3352" w:rsidR="0086659B" w:rsidRDefault="0086659B" w:rsidP="0086659B">
      <w:pPr>
        <w:pStyle w:val="Titre1"/>
      </w:pPr>
      <w:r>
        <w:t>Synthèse et perspectives</w:t>
      </w:r>
    </w:p>
    <w:p w14:paraId="214F2E98" w14:textId="77777777" w:rsidR="00E373F5" w:rsidRPr="00C34A9D" w:rsidRDefault="000E063C" w:rsidP="00E373F5">
      <w:pPr>
        <w:spacing w:before="60"/>
        <w:rPr>
          <w:rFonts w:cstheme="minorHAnsi"/>
        </w:rPr>
      </w:pPr>
      <w:r w:rsidRPr="00DB2BD2">
        <w:rPr>
          <w:rFonts w:cstheme="minorHAnsi"/>
        </w:rPr>
        <w:t xml:space="preserve">Les projets de </w:t>
      </w:r>
      <w:r>
        <w:rPr>
          <w:rFonts w:cstheme="minorHAnsi"/>
        </w:rPr>
        <w:t>Renaturation</w:t>
      </w:r>
      <w:r w:rsidRPr="00DB2BD2">
        <w:rPr>
          <w:rFonts w:cstheme="minorHAnsi"/>
        </w:rPr>
        <w:t xml:space="preserve"> des cours d’école sont donc étudiés non seulement pour leurs bénéfices environnementaux et hydrauliques, mais aussi pour leur impact positif sur le bien-être, la santé, et les usages sociaux des enfants. Ces approches s’inscrivent dans une dynamique pluridisciplinaire, mêlant urbanisme, sociologie, pédagogie et écologie. </w:t>
      </w:r>
      <w:r>
        <w:rPr>
          <w:rFonts w:cstheme="minorHAnsi"/>
        </w:rPr>
        <w:t xml:space="preserve">Les études hydrauliques doivent s’intégrer à ces projets spécifiques, porteurs d’enjeux, de contextes et d’usages très variés. Elles peuvent apporter une plus-value très intéressante d’un point de vue hydraulique mais également sur les aspects de cadre de vie, sociologie, confort, sensibilisation, pédagogie. </w:t>
      </w:r>
      <w:r w:rsidRPr="000E063C">
        <w:rPr>
          <w:rFonts w:cstheme="minorHAnsi"/>
        </w:rPr>
        <w:t xml:space="preserve">L'hydraulicien </w:t>
      </w:r>
      <w:r>
        <w:rPr>
          <w:rFonts w:cstheme="minorHAnsi"/>
        </w:rPr>
        <w:t xml:space="preserve">en charge des études sur </w:t>
      </w:r>
      <w:r w:rsidRPr="000E063C">
        <w:rPr>
          <w:rFonts w:cstheme="minorHAnsi"/>
        </w:rPr>
        <w:t>doit s'adapter</w:t>
      </w:r>
      <w:r>
        <w:rPr>
          <w:rFonts w:cstheme="minorHAnsi"/>
        </w:rPr>
        <w:t xml:space="preserve"> aux différents contextes. Il doit s’intégrer </w:t>
      </w:r>
      <w:r w:rsidR="00270542">
        <w:rPr>
          <w:rFonts w:cstheme="minorHAnsi"/>
        </w:rPr>
        <w:t xml:space="preserve">aux formats et aux acteurs variés dans l’optique </w:t>
      </w:r>
      <w:r>
        <w:rPr>
          <w:rFonts w:cstheme="minorHAnsi"/>
        </w:rPr>
        <w:t>d’aboutir</w:t>
      </w:r>
      <w:r w:rsidR="00270542">
        <w:rPr>
          <w:rFonts w:cstheme="minorHAnsi"/>
        </w:rPr>
        <w:t xml:space="preserve"> à des projets vertueux</w:t>
      </w:r>
      <w:r w:rsidRPr="000E063C">
        <w:rPr>
          <w:rFonts w:cstheme="minorHAnsi"/>
        </w:rPr>
        <w:t>.</w:t>
      </w:r>
      <w:r>
        <w:rPr>
          <w:rFonts w:cstheme="minorHAnsi"/>
        </w:rPr>
        <w:t xml:space="preserve"> </w:t>
      </w:r>
      <w:r w:rsidR="00270542">
        <w:rPr>
          <w:rFonts w:cstheme="minorHAnsi"/>
        </w:rPr>
        <w:t xml:space="preserve">Ces projets sont de beaux exemples illustrant bien les fondements de la gestion intégrée des eaux pluviales qui est ici au service </w:t>
      </w:r>
      <w:r w:rsidR="00C34A9D">
        <w:rPr>
          <w:rFonts w:cstheme="minorHAnsi"/>
        </w:rPr>
        <w:t>de nombreuses problématiques et de plusieurs acteurs, en premier lieu les enfants.</w:t>
      </w:r>
      <w:r w:rsidR="00E373F5">
        <w:rPr>
          <w:rFonts w:cstheme="minorHAnsi"/>
        </w:rPr>
        <w:t xml:space="preserve"> </w:t>
      </w:r>
      <w:r w:rsidR="00E373F5" w:rsidRPr="00C34A9D">
        <w:rPr>
          <w:rFonts w:cstheme="minorHAnsi"/>
        </w:rPr>
        <w:t>Végétaliser une cour d’école, c’est offrir un environnement propice au</w:t>
      </w:r>
      <w:r w:rsidR="00E373F5">
        <w:rPr>
          <w:rFonts w:cstheme="minorHAnsi"/>
        </w:rPr>
        <w:t xml:space="preserve"> </w:t>
      </w:r>
      <w:r w:rsidR="00E373F5" w:rsidRPr="00C34A9D">
        <w:rPr>
          <w:rFonts w:cstheme="minorHAnsi"/>
        </w:rPr>
        <w:t>développement global des enfants qui la pratiquent. Cet espace du dehors peut être pleinement</w:t>
      </w:r>
      <w:r w:rsidR="00E373F5">
        <w:rPr>
          <w:rFonts w:cstheme="minorHAnsi"/>
        </w:rPr>
        <w:t xml:space="preserve"> </w:t>
      </w:r>
      <w:r w:rsidR="00E373F5" w:rsidRPr="00C34A9D">
        <w:rPr>
          <w:rFonts w:cstheme="minorHAnsi"/>
        </w:rPr>
        <w:t>investi pour enrichir le milieu, pendant la récréation mais aussi sur les temps de classe, comme</w:t>
      </w:r>
      <w:r w:rsidR="00E373F5">
        <w:rPr>
          <w:rFonts w:cstheme="minorHAnsi"/>
        </w:rPr>
        <w:t xml:space="preserve"> </w:t>
      </w:r>
      <w:r w:rsidR="00E373F5" w:rsidRPr="00C34A9D">
        <w:rPr>
          <w:rFonts w:cstheme="minorHAnsi"/>
        </w:rPr>
        <w:t>support d’apprentissage, source de motivation et de concentration. Cet espace enrichi vient</w:t>
      </w:r>
      <w:r w:rsidR="00E373F5">
        <w:rPr>
          <w:rFonts w:cstheme="minorHAnsi"/>
        </w:rPr>
        <w:t xml:space="preserve"> </w:t>
      </w:r>
      <w:r w:rsidR="00E373F5" w:rsidRPr="00C34A9D">
        <w:rPr>
          <w:rFonts w:cstheme="minorHAnsi"/>
        </w:rPr>
        <w:t>répondre aux besoins fondamentaux de l’enfant :</w:t>
      </w:r>
    </w:p>
    <w:p w14:paraId="68C1495D" w14:textId="77777777" w:rsidR="00E373F5" w:rsidRDefault="00E373F5" w:rsidP="00E373F5">
      <w:pPr>
        <w:pStyle w:val="TIRETS"/>
      </w:pPr>
      <w:r w:rsidRPr="00C34A9D">
        <w:t>Expérimenter, être en mouvement, motricité globale et fine, équilibre, coordination</w:t>
      </w:r>
      <w:r>
        <w:t>.</w:t>
      </w:r>
      <w:r w:rsidRPr="00C34A9D">
        <w:t xml:space="preserve"> </w:t>
      </w:r>
    </w:p>
    <w:p w14:paraId="2D7AFDF8" w14:textId="2BCCBED2" w:rsidR="00E373F5" w:rsidRPr="00C34A9D" w:rsidRDefault="00E373F5" w:rsidP="00E373F5">
      <w:pPr>
        <w:pStyle w:val="TIRETS"/>
      </w:pPr>
      <w:r w:rsidRPr="00C34A9D">
        <w:t>Être entouré d’un environnement sensoriel varié : couleurs, formes, textures, sons, odeurs</w:t>
      </w:r>
      <w:r>
        <w:t>.</w:t>
      </w:r>
    </w:p>
    <w:p w14:paraId="626DE5BD" w14:textId="5D229F52" w:rsidR="00E373F5" w:rsidRPr="00C34A9D" w:rsidRDefault="00E373F5" w:rsidP="00E373F5">
      <w:pPr>
        <w:pStyle w:val="TIRETS"/>
      </w:pPr>
      <w:r w:rsidRPr="00C34A9D">
        <w:t>Être en lien au vivant, connaissance de la nature : faune, flore, eau</w:t>
      </w:r>
      <w:r>
        <w:t>.</w:t>
      </w:r>
    </w:p>
    <w:p w14:paraId="2D136AEA" w14:textId="037CCCF3" w:rsidR="00E373F5" w:rsidRPr="00C34A9D" w:rsidRDefault="00E373F5" w:rsidP="00E373F5">
      <w:pPr>
        <w:pStyle w:val="TIRETS"/>
      </w:pPr>
      <w:r w:rsidRPr="00C34A9D">
        <w:t>S’émerveiller, soutenir la curiosité naturelle</w:t>
      </w:r>
      <w:r>
        <w:t>.</w:t>
      </w:r>
    </w:p>
    <w:p w14:paraId="63CC80CD" w14:textId="5C7C950A" w:rsidR="00E373F5" w:rsidRPr="00C34A9D" w:rsidRDefault="00E373F5" w:rsidP="00E373F5">
      <w:pPr>
        <w:pStyle w:val="TIRETS"/>
      </w:pPr>
      <w:r w:rsidRPr="00C34A9D">
        <w:t>Acquérir des compétences psycho-sociales</w:t>
      </w:r>
      <w:r>
        <w:t>.</w:t>
      </w:r>
    </w:p>
    <w:p w14:paraId="37762365" w14:textId="54FB3301" w:rsidR="00E373F5" w:rsidRPr="00C34A9D" w:rsidRDefault="00E373F5" w:rsidP="00E373F5">
      <w:pPr>
        <w:pStyle w:val="TIRETS"/>
      </w:pPr>
      <w:r w:rsidRPr="00C34A9D">
        <w:t>Jouer et imaginer, être créatifs en investissant les espaces à leur façon.</w:t>
      </w:r>
    </w:p>
    <w:p w14:paraId="2DABCD48" w14:textId="77777777" w:rsidR="000E063C" w:rsidRDefault="000E063C" w:rsidP="000E063C">
      <w:pPr>
        <w:spacing w:before="60"/>
        <w:rPr>
          <w:rFonts w:cstheme="minorHAnsi"/>
        </w:rPr>
      </w:pPr>
      <w:r w:rsidRPr="001B23C9">
        <w:rPr>
          <w:rFonts w:cstheme="minorHAnsi"/>
        </w:rPr>
        <w:t>Les coûts afférents au</w:t>
      </w:r>
      <w:r>
        <w:rPr>
          <w:rFonts w:cstheme="minorHAnsi"/>
        </w:rPr>
        <w:t>x</w:t>
      </w:r>
      <w:r w:rsidRPr="001B23C9">
        <w:rPr>
          <w:rFonts w:cstheme="minorHAnsi"/>
        </w:rPr>
        <w:t xml:space="preserve"> projet</w:t>
      </w:r>
      <w:r>
        <w:rPr>
          <w:rFonts w:cstheme="minorHAnsi"/>
        </w:rPr>
        <w:t>s de renaturation des cours d’école</w:t>
      </w:r>
      <w:r w:rsidRPr="001B23C9">
        <w:rPr>
          <w:rFonts w:cstheme="minorHAnsi"/>
        </w:rPr>
        <w:t xml:space="preserve"> </w:t>
      </w:r>
      <w:r>
        <w:rPr>
          <w:rFonts w:cstheme="minorHAnsi"/>
        </w:rPr>
        <w:t>restent un frein important</w:t>
      </w:r>
      <w:r w:rsidRPr="001B23C9">
        <w:rPr>
          <w:rFonts w:cstheme="minorHAnsi"/>
        </w:rPr>
        <w:t xml:space="preserve">, notamment les coûts </w:t>
      </w:r>
      <w:r>
        <w:rPr>
          <w:rFonts w:cstheme="minorHAnsi"/>
        </w:rPr>
        <w:t>d’investissement. Il est à noter que plusieurs dispositifs peuvent permettre de réduire ces coûts (chantiers participatifs, participation de l’équipe éducative, des parents d’élèves, subventions, etc.). Si on analyse ces projets uniquement sous le spectre de leur impact sur le cycle de l’eau, la question peut se poser des coûts / bénéfices, les surfaces désimperméabilisées / déconnectées pouvant rester mesurés aux regards des coûts engendrés. Il est toutefois, à notre sens, très important de prendre en compte les bénéfices « collatéraux » apportés par de tels projets, notamment sur le cadre de vie des enfants, leur développement et leur sensibilisation à l’environnement, car ce sont eux, futurs citoyens et décideurs, qui feront face aux défis environnementaux de demain.</w:t>
      </w:r>
    </w:p>
    <w:sectPr w:rsidR="000E063C" w:rsidSect="00406F9D">
      <w:headerReference w:type="even" r:id="rId15"/>
      <w:headerReference w:type="default" r:id="rId16"/>
      <w:footerReference w:type="even" r:id="rId17"/>
      <w:footerReference w:type="default" r:id="rId18"/>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8F365A" w14:textId="77777777" w:rsidR="007613CE" w:rsidRDefault="007613CE" w:rsidP="005667E5">
      <w:r>
        <w:separator/>
      </w:r>
    </w:p>
    <w:p w14:paraId="3E24C69B" w14:textId="77777777" w:rsidR="007613CE" w:rsidRDefault="007613CE"/>
  </w:endnote>
  <w:endnote w:type="continuationSeparator" w:id="0">
    <w:p w14:paraId="7D6F9AC2" w14:textId="77777777" w:rsidR="007613CE" w:rsidRDefault="007613CE" w:rsidP="005667E5">
      <w:r>
        <w:continuationSeparator/>
      </w:r>
    </w:p>
    <w:p w14:paraId="3D90FA6A" w14:textId="77777777" w:rsidR="007613CE" w:rsidRDefault="007613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16D415" w14:textId="77777777" w:rsidR="007613CE" w:rsidRDefault="007613CE" w:rsidP="005667E5">
      <w:r>
        <w:separator/>
      </w:r>
    </w:p>
    <w:p w14:paraId="12D313E1" w14:textId="77777777" w:rsidR="007613CE" w:rsidRDefault="007613CE"/>
  </w:footnote>
  <w:footnote w:type="continuationSeparator" w:id="0">
    <w:p w14:paraId="2BDC33E4" w14:textId="77777777" w:rsidR="007613CE" w:rsidRDefault="007613CE" w:rsidP="005667E5">
      <w:r>
        <w:continuationSeparator/>
      </w:r>
    </w:p>
    <w:p w14:paraId="39BF7D22" w14:textId="77777777" w:rsidR="007613CE" w:rsidRDefault="007613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3FB12631" w:rsidR="00370415" w:rsidRPr="008329CF" w:rsidRDefault="0043180C" w:rsidP="009D500F">
    <w:pPr>
      <w:pStyle w:val="En-tte"/>
      <w:pBdr>
        <w:bottom w:val="single" w:sz="4" w:space="1" w:color="auto"/>
      </w:pBdr>
      <w:jc w:val="center"/>
      <w:rPr>
        <w:rFonts w:cstheme="minorHAnsi"/>
        <w:b/>
        <w:color w:val="CF007E"/>
        <w:sz w:val="20"/>
      </w:rPr>
    </w:pPr>
    <w:r w:rsidRPr="008329CF">
      <w:rPr>
        <w:rFonts w:cstheme="minorHAnsi"/>
        <w:b/>
        <w:color w:val="CF007E"/>
        <w:sz w:val="20"/>
      </w:rPr>
      <w:t xml:space="preserve">TROPHEES THIERRY MAYTRAUD - </w:t>
    </w:r>
    <w:r w:rsidR="009D500F" w:rsidRPr="008329CF">
      <w:rPr>
        <w:rFonts w:cstheme="minorHAnsi"/>
        <w:b/>
        <w:color w:val="CF007E"/>
        <w:sz w:val="20"/>
      </w:rPr>
      <w:t>NOVATECH 202</w:t>
    </w:r>
    <w:r w:rsidR="00C076F9" w:rsidRPr="008329CF">
      <w:rPr>
        <w:rFonts w:cstheme="minorHAnsi"/>
        <w:b/>
        <w:color w:val="CF007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324375B6"/>
    <w:multiLevelType w:val="multilevel"/>
    <w:tmpl w:val="1A5E0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86B16C2"/>
    <w:multiLevelType w:val="multilevel"/>
    <w:tmpl w:val="793C6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A066FF"/>
    <w:multiLevelType w:val="hybridMultilevel"/>
    <w:tmpl w:val="45261B9E"/>
    <w:lvl w:ilvl="0" w:tplc="37C271E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5" w15:restartNumberingAfterBreak="0">
    <w:nsid w:val="45A176B7"/>
    <w:multiLevelType w:val="hybridMultilevel"/>
    <w:tmpl w:val="783ABCFE"/>
    <w:lvl w:ilvl="0" w:tplc="37C271E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6D0069A5"/>
    <w:multiLevelType w:val="hybridMultilevel"/>
    <w:tmpl w:val="6FC2E2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84F4D65"/>
    <w:multiLevelType w:val="hybridMultilevel"/>
    <w:tmpl w:val="BB52D2B6"/>
    <w:lvl w:ilvl="0" w:tplc="37C271E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041660247">
    <w:abstractNumId w:val="4"/>
  </w:num>
  <w:num w:numId="2" w16cid:durableId="839932565">
    <w:abstractNumId w:val="0"/>
  </w:num>
  <w:num w:numId="3" w16cid:durableId="531262564">
    <w:abstractNumId w:val="10"/>
  </w:num>
  <w:num w:numId="4" w16cid:durableId="1442917159">
    <w:abstractNumId w:val="6"/>
  </w:num>
  <w:num w:numId="5" w16cid:durableId="673383459">
    <w:abstractNumId w:val="8"/>
  </w:num>
  <w:num w:numId="6" w16cid:durableId="84111713">
    <w:abstractNumId w:val="4"/>
    <w:lvlOverride w:ilvl="0">
      <w:startOverride w:val="1"/>
    </w:lvlOverride>
  </w:num>
  <w:num w:numId="7" w16cid:durableId="1888174751">
    <w:abstractNumId w:val="5"/>
  </w:num>
  <w:num w:numId="8" w16cid:durableId="325328155">
    <w:abstractNumId w:val="3"/>
  </w:num>
  <w:num w:numId="9" w16cid:durableId="1885292778">
    <w:abstractNumId w:val="4"/>
  </w:num>
  <w:num w:numId="10" w16cid:durableId="1251432560">
    <w:abstractNumId w:val="9"/>
  </w:num>
  <w:num w:numId="11" w16cid:durableId="1375616653">
    <w:abstractNumId w:val="2"/>
  </w:num>
  <w:num w:numId="12" w16cid:durableId="703559500">
    <w:abstractNumId w:val="1"/>
  </w:num>
  <w:num w:numId="13" w16cid:durableId="142352881">
    <w:abstractNumId w:val="6"/>
  </w:num>
  <w:num w:numId="14" w16cid:durableId="1312170727">
    <w:abstractNumId w:val="4"/>
  </w:num>
  <w:num w:numId="15" w16cid:durableId="874007821">
    <w:abstractNumId w:val="6"/>
  </w:num>
  <w:num w:numId="16" w16cid:durableId="147134661">
    <w:abstractNumId w:val="6"/>
  </w:num>
  <w:num w:numId="17" w16cid:durableId="861942741">
    <w:abstractNumId w:val="6"/>
  </w:num>
  <w:num w:numId="18" w16cid:durableId="300353242">
    <w:abstractNumId w:val="6"/>
  </w:num>
  <w:num w:numId="19" w16cid:durableId="1020819350">
    <w:abstractNumId w:val="6"/>
  </w:num>
  <w:num w:numId="20" w16cid:durableId="1641035081">
    <w:abstractNumId w:val="7"/>
  </w:num>
  <w:num w:numId="21" w16cid:durableId="1214192416">
    <w:abstractNumId w:val="6"/>
  </w:num>
  <w:num w:numId="22" w16cid:durableId="925457240">
    <w:abstractNumId w:val="6"/>
  </w:num>
  <w:num w:numId="23" w16cid:durableId="117914780">
    <w:abstractNumId w:val="6"/>
  </w:num>
  <w:num w:numId="24" w16cid:durableId="859124114">
    <w:abstractNumId w:val="4"/>
  </w:num>
  <w:num w:numId="25" w16cid:durableId="186061579">
    <w:abstractNumId w:val="6"/>
  </w:num>
  <w:num w:numId="26" w16cid:durableId="937955543">
    <w:abstractNumId w:val="6"/>
  </w:num>
  <w:num w:numId="27" w16cid:durableId="687558785">
    <w:abstractNumId w:val="6"/>
  </w:num>
  <w:num w:numId="28" w16cid:durableId="163724978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06BE6"/>
    <w:rsid w:val="00010525"/>
    <w:rsid w:val="00023D54"/>
    <w:rsid w:val="0008016D"/>
    <w:rsid w:val="000A3066"/>
    <w:rsid w:val="000A7243"/>
    <w:rsid w:val="000B2AD8"/>
    <w:rsid w:val="000B548D"/>
    <w:rsid w:val="000C4446"/>
    <w:rsid w:val="000C49AF"/>
    <w:rsid w:val="000E063C"/>
    <w:rsid w:val="000E3B02"/>
    <w:rsid w:val="001467C0"/>
    <w:rsid w:val="00162F5A"/>
    <w:rsid w:val="00183221"/>
    <w:rsid w:val="00183BB7"/>
    <w:rsid w:val="0019193B"/>
    <w:rsid w:val="001A0ECD"/>
    <w:rsid w:val="001B23C9"/>
    <w:rsid w:val="00233A73"/>
    <w:rsid w:val="00246F98"/>
    <w:rsid w:val="0026257F"/>
    <w:rsid w:val="00270542"/>
    <w:rsid w:val="002B3A7D"/>
    <w:rsid w:val="002E0E07"/>
    <w:rsid w:val="002F6454"/>
    <w:rsid w:val="00326D40"/>
    <w:rsid w:val="003569E0"/>
    <w:rsid w:val="0035706C"/>
    <w:rsid w:val="00370415"/>
    <w:rsid w:val="00386C6E"/>
    <w:rsid w:val="003917C0"/>
    <w:rsid w:val="00397B39"/>
    <w:rsid w:val="003B43B7"/>
    <w:rsid w:val="003E2E35"/>
    <w:rsid w:val="003E33A4"/>
    <w:rsid w:val="00404B7F"/>
    <w:rsid w:val="00406F9D"/>
    <w:rsid w:val="00417639"/>
    <w:rsid w:val="0043180C"/>
    <w:rsid w:val="00453683"/>
    <w:rsid w:val="00453986"/>
    <w:rsid w:val="00453BFC"/>
    <w:rsid w:val="004A0A12"/>
    <w:rsid w:val="004B6036"/>
    <w:rsid w:val="004E25C2"/>
    <w:rsid w:val="004E6436"/>
    <w:rsid w:val="00544E67"/>
    <w:rsid w:val="00547F41"/>
    <w:rsid w:val="00555C3A"/>
    <w:rsid w:val="005663F1"/>
    <w:rsid w:val="005667E5"/>
    <w:rsid w:val="0056699D"/>
    <w:rsid w:val="00596DB7"/>
    <w:rsid w:val="005A6353"/>
    <w:rsid w:val="005D0014"/>
    <w:rsid w:val="005D6F11"/>
    <w:rsid w:val="00647EFF"/>
    <w:rsid w:val="00652F7F"/>
    <w:rsid w:val="006C3417"/>
    <w:rsid w:val="00700E48"/>
    <w:rsid w:val="007073B8"/>
    <w:rsid w:val="00735EBE"/>
    <w:rsid w:val="00737F5E"/>
    <w:rsid w:val="007460AE"/>
    <w:rsid w:val="00746321"/>
    <w:rsid w:val="0074724F"/>
    <w:rsid w:val="007513E2"/>
    <w:rsid w:val="007613CE"/>
    <w:rsid w:val="0076356C"/>
    <w:rsid w:val="0077690B"/>
    <w:rsid w:val="00786072"/>
    <w:rsid w:val="0079199C"/>
    <w:rsid w:val="007B7EBB"/>
    <w:rsid w:val="007E5F26"/>
    <w:rsid w:val="007F3E80"/>
    <w:rsid w:val="0080091A"/>
    <w:rsid w:val="00802D46"/>
    <w:rsid w:val="008329CF"/>
    <w:rsid w:val="00840BED"/>
    <w:rsid w:val="0084554C"/>
    <w:rsid w:val="00856DBB"/>
    <w:rsid w:val="008654F3"/>
    <w:rsid w:val="0086659B"/>
    <w:rsid w:val="00872B7D"/>
    <w:rsid w:val="008752E0"/>
    <w:rsid w:val="00882D5C"/>
    <w:rsid w:val="00883090"/>
    <w:rsid w:val="00883827"/>
    <w:rsid w:val="008839C5"/>
    <w:rsid w:val="00885554"/>
    <w:rsid w:val="00897899"/>
    <w:rsid w:val="008A5E09"/>
    <w:rsid w:val="008A67BC"/>
    <w:rsid w:val="008B458C"/>
    <w:rsid w:val="008C6D20"/>
    <w:rsid w:val="008D2661"/>
    <w:rsid w:val="00907525"/>
    <w:rsid w:val="00913CA7"/>
    <w:rsid w:val="00941E7E"/>
    <w:rsid w:val="0094294E"/>
    <w:rsid w:val="009619F0"/>
    <w:rsid w:val="009630BE"/>
    <w:rsid w:val="00972E0A"/>
    <w:rsid w:val="00986ECA"/>
    <w:rsid w:val="00991445"/>
    <w:rsid w:val="009D42A3"/>
    <w:rsid w:val="009D500F"/>
    <w:rsid w:val="009E6576"/>
    <w:rsid w:val="00A055BB"/>
    <w:rsid w:val="00A05F03"/>
    <w:rsid w:val="00A40548"/>
    <w:rsid w:val="00A605BF"/>
    <w:rsid w:val="00A62561"/>
    <w:rsid w:val="00A75EB9"/>
    <w:rsid w:val="00A9340B"/>
    <w:rsid w:val="00AA179C"/>
    <w:rsid w:val="00AA1C3A"/>
    <w:rsid w:val="00AB1D41"/>
    <w:rsid w:val="00AF2CF7"/>
    <w:rsid w:val="00B1700A"/>
    <w:rsid w:val="00B21B4F"/>
    <w:rsid w:val="00B266A6"/>
    <w:rsid w:val="00B266C1"/>
    <w:rsid w:val="00B5206E"/>
    <w:rsid w:val="00B55DB6"/>
    <w:rsid w:val="00B649F8"/>
    <w:rsid w:val="00B66429"/>
    <w:rsid w:val="00B76FD1"/>
    <w:rsid w:val="00BA135E"/>
    <w:rsid w:val="00BB1267"/>
    <w:rsid w:val="00BD5D61"/>
    <w:rsid w:val="00C076F9"/>
    <w:rsid w:val="00C0789A"/>
    <w:rsid w:val="00C10FB4"/>
    <w:rsid w:val="00C11F79"/>
    <w:rsid w:val="00C21CD4"/>
    <w:rsid w:val="00C2487F"/>
    <w:rsid w:val="00C2549A"/>
    <w:rsid w:val="00C26503"/>
    <w:rsid w:val="00C31BFD"/>
    <w:rsid w:val="00C34A9D"/>
    <w:rsid w:val="00C636C8"/>
    <w:rsid w:val="00C71C8B"/>
    <w:rsid w:val="00CA1E44"/>
    <w:rsid w:val="00CD41DD"/>
    <w:rsid w:val="00CE0D5E"/>
    <w:rsid w:val="00CF378F"/>
    <w:rsid w:val="00D05BBD"/>
    <w:rsid w:val="00D13121"/>
    <w:rsid w:val="00D2157D"/>
    <w:rsid w:val="00D235DC"/>
    <w:rsid w:val="00D316DB"/>
    <w:rsid w:val="00D70620"/>
    <w:rsid w:val="00D77F96"/>
    <w:rsid w:val="00D843FB"/>
    <w:rsid w:val="00DA32AA"/>
    <w:rsid w:val="00DA4DDF"/>
    <w:rsid w:val="00DA7D7D"/>
    <w:rsid w:val="00DB2BD2"/>
    <w:rsid w:val="00DB5897"/>
    <w:rsid w:val="00DC4FD1"/>
    <w:rsid w:val="00DE20F1"/>
    <w:rsid w:val="00DE549A"/>
    <w:rsid w:val="00DF7E09"/>
    <w:rsid w:val="00E04432"/>
    <w:rsid w:val="00E17374"/>
    <w:rsid w:val="00E209D0"/>
    <w:rsid w:val="00E249B4"/>
    <w:rsid w:val="00E372AA"/>
    <w:rsid w:val="00E373F5"/>
    <w:rsid w:val="00E615B3"/>
    <w:rsid w:val="00E707E7"/>
    <w:rsid w:val="00E81715"/>
    <w:rsid w:val="00E84B32"/>
    <w:rsid w:val="00EA64D5"/>
    <w:rsid w:val="00EB2A30"/>
    <w:rsid w:val="00EE5DF7"/>
    <w:rsid w:val="00F3593E"/>
    <w:rsid w:val="00F42458"/>
    <w:rsid w:val="00F621CC"/>
    <w:rsid w:val="00F747BF"/>
    <w:rsid w:val="00F91C97"/>
    <w:rsid w:val="00FA438A"/>
    <w:rsid w:val="00FE70E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semiHidden/>
    <w:unhideWhenUsed/>
    <w:rsid w:val="007B7EBB"/>
    <w:rPr>
      <w:szCs w:val="20"/>
    </w:rPr>
  </w:style>
  <w:style w:type="character" w:customStyle="1" w:styleId="CommentaireCar">
    <w:name w:val="Commentaire Car"/>
    <w:link w:val="Commentaire"/>
    <w:uiPriority w:val="99"/>
    <w:semiHidden/>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paragraph" w:styleId="Paragraphedeliste">
    <w:name w:val="List Paragraph"/>
    <w:basedOn w:val="Normal"/>
    <w:uiPriority w:val="34"/>
    <w:rsid w:val="00AF2CF7"/>
    <w:pPr>
      <w:ind w:left="720"/>
      <w:contextualSpacing/>
    </w:pPr>
  </w:style>
  <w:style w:type="character" w:styleId="Lienhypertexte">
    <w:name w:val="Hyperlink"/>
    <w:basedOn w:val="Policepardfaut"/>
    <w:uiPriority w:val="99"/>
    <w:unhideWhenUsed/>
    <w:rsid w:val="00DB2BD2"/>
    <w:rPr>
      <w:color w:val="0563C1" w:themeColor="hyperlink"/>
      <w:u w:val="single"/>
    </w:rPr>
  </w:style>
  <w:style w:type="character" w:styleId="Mentionnonrsolue">
    <w:name w:val="Unresolved Mention"/>
    <w:basedOn w:val="Policepardfaut"/>
    <w:uiPriority w:val="99"/>
    <w:semiHidden/>
    <w:unhideWhenUsed/>
    <w:rsid w:val="00DB2B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vmoncondhuy@iaosenn.fr" TargetMode="Externa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urelietardif@gmail.com"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ustomXml" Target="../customXml/item4.xml"/><Relationship Id="rId10" Type="http://schemas.openxmlformats.org/officeDocument/2006/relationships/hyperlink" Target="mailto:contact@iaosenn.fr"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gdesnos@iaosenn.fr" TargetMode="External"/><Relationship Id="rId14" Type="http://schemas.openxmlformats.org/officeDocument/2006/relationships/image" Target="media/image3.png"/><Relationship Id="rId22" Type="http://schemas.openxmlformats.org/officeDocument/2006/relationships/customXml" Target="../customXml/item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customXml/itemProps2.xml><?xml version="1.0" encoding="utf-8"?>
<ds:datastoreItem xmlns:ds="http://schemas.openxmlformats.org/officeDocument/2006/customXml" ds:itemID="{326A513D-9F37-4BAB-B237-4FE248320489}"/>
</file>

<file path=customXml/itemProps3.xml><?xml version="1.0" encoding="utf-8"?>
<ds:datastoreItem xmlns:ds="http://schemas.openxmlformats.org/officeDocument/2006/customXml" ds:itemID="{44BFF65D-266E-4F83-92C9-C88EA273105A}"/>
</file>

<file path=customXml/itemProps4.xml><?xml version="1.0" encoding="utf-8"?>
<ds:datastoreItem xmlns:ds="http://schemas.openxmlformats.org/officeDocument/2006/customXml" ds:itemID="{20AFA2F3-21F9-4B40-BA6E-A508FD171EEA}"/>
</file>

<file path=docProps/app.xml><?xml version="1.0" encoding="utf-8"?>
<Properties xmlns="http://schemas.openxmlformats.org/officeDocument/2006/extended-properties" xmlns:vt="http://schemas.openxmlformats.org/officeDocument/2006/docPropsVTypes">
  <Template>Normal</Template>
  <TotalTime>1</TotalTime>
  <Pages>5</Pages>
  <Words>2517</Words>
  <Characters>13846</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16331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2</cp:revision>
  <cp:lastPrinted>2003-09-03T12:25:00Z</cp:lastPrinted>
  <dcterms:created xsi:type="dcterms:W3CDTF">2025-12-11T09:29:00Z</dcterms:created>
  <dcterms:modified xsi:type="dcterms:W3CDTF">2025-12-11T09:29:00Z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