
<file path=[Content_Types].xml><?xml version="1.0" encoding="utf-8"?>
<Types xmlns="http://schemas.openxmlformats.org/package/2006/content-types">
  <Default Extension="jpg" ContentType="image/jpe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F098663" w14:textId="6F501A5E" w:rsidR="00C31BFD" w:rsidRPr="009D500F" w:rsidRDefault="00F642E8" w:rsidP="009D500F">
      <w:pPr>
        <w:pStyle w:val="0TitleTitre"/>
      </w:pPr>
      <w:r w:rsidRPr="00F642E8">
        <w:t xml:space="preserve">Influence of hydraulic jumps on airflow in </w:t>
      </w:r>
      <w:r>
        <w:t xml:space="preserve">a </w:t>
      </w:r>
      <w:r w:rsidRPr="00F642E8">
        <w:t>partially filled circular pipe</w:t>
      </w:r>
    </w:p>
    <w:p w14:paraId="6B7564C5" w14:textId="512DAD6C" w:rsidR="00C31BFD" w:rsidRPr="00061D24" w:rsidRDefault="00F71556" w:rsidP="009D500F">
      <w:pPr>
        <w:pStyle w:val="1Translation"/>
        <w:rPr>
          <w:lang w:val="fr-FR"/>
        </w:rPr>
      </w:pPr>
      <w:r w:rsidRPr="00F71556">
        <w:rPr>
          <w:lang w:val="fr-FR"/>
        </w:rPr>
        <w:t>Influence des ressauts hydrauliques sur l'écoulement d'air dans une conduite circulaire partiellement remplie</w:t>
      </w:r>
    </w:p>
    <w:p w14:paraId="11A7CD7C" w14:textId="77777777" w:rsidR="00C31BFD" w:rsidRPr="00061D24" w:rsidRDefault="00C31BFD" w:rsidP="009D500F">
      <w:pPr>
        <w:pStyle w:val="3names"/>
        <w:rPr>
          <w:color w:val="auto"/>
          <w:sz w:val="20"/>
          <w:szCs w:val="20"/>
          <w:lang w:val="fr-FR"/>
        </w:rPr>
      </w:pPr>
    </w:p>
    <w:p w14:paraId="6D82C185" w14:textId="391410A4" w:rsidR="00C31BFD" w:rsidRPr="00061D24" w:rsidRDefault="00F642E8" w:rsidP="009D500F">
      <w:pPr>
        <w:pStyle w:val="3names"/>
        <w:rPr>
          <w:color w:val="CF007E"/>
        </w:rPr>
      </w:pPr>
      <w:r w:rsidRPr="00F642E8">
        <w:rPr>
          <w:color w:val="CF007E"/>
        </w:rPr>
        <w:t>Jinlong Zuo1, Yu Qian</w:t>
      </w:r>
      <w:r>
        <w:rPr>
          <w:color w:val="CF007E"/>
        </w:rPr>
        <w:t>2</w:t>
      </w:r>
      <w:r w:rsidRPr="00F642E8">
        <w:rPr>
          <w:color w:val="CF007E"/>
        </w:rPr>
        <w:t>, and David Z. Zhu</w:t>
      </w:r>
      <w:r>
        <w:rPr>
          <w:color w:val="CF007E"/>
        </w:rPr>
        <w:t>3</w:t>
      </w:r>
    </w:p>
    <w:p w14:paraId="4C47035A" w14:textId="77777777" w:rsidR="00DE20F1" w:rsidRPr="00061D24" w:rsidRDefault="00DE20F1" w:rsidP="00397B39">
      <w:pPr>
        <w:pStyle w:val="4organisme"/>
        <w:rPr>
          <w:rFonts w:cstheme="minorHAnsi"/>
          <w:lang w:val="en-GB"/>
        </w:rPr>
      </w:pPr>
    </w:p>
    <w:p w14:paraId="608636E1" w14:textId="5C200F7E" w:rsidR="00F642E8" w:rsidRDefault="00F642E8" w:rsidP="00F642E8">
      <w:pPr>
        <w:pStyle w:val="4organisme"/>
        <w:rPr>
          <w:rFonts w:cstheme="minorHAnsi"/>
          <w:lang w:val="en-GB"/>
        </w:rPr>
      </w:pPr>
      <w:r w:rsidRPr="00F642E8">
        <w:rPr>
          <w:rFonts w:cstheme="minorHAnsi"/>
          <w:lang w:val="en-GB"/>
        </w:rPr>
        <w:t>1 Institute of Hydraulic and Ocean Engineering, Ningbo Univ., Zhejiang 315000, China</w:t>
      </w:r>
      <w:r>
        <w:rPr>
          <w:rFonts w:cstheme="minorHAnsi"/>
          <w:lang w:val="en-GB"/>
        </w:rPr>
        <w:t xml:space="preserve">. Email: </w:t>
      </w:r>
      <w:hyperlink r:id="rId8" w:history="1">
        <w:r w:rsidR="00033AF1" w:rsidRPr="00547610">
          <w:rPr>
            <w:rStyle w:val="af3"/>
            <w:rFonts w:cstheme="minorHAnsi"/>
            <w:lang w:val="en-GB"/>
          </w:rPr>
          <w:t>zjl_wf@163.com</w:t>
        </w:r>
      </w:hyperlink>
    </w:p>
    <w:p w14:paraId="6C71D717" w14:textId="3780A787" w:rsidR="00033AF1" w:rsidRPr="00F642E8" w:rsidRDefault="00033AF1" w:rsidP="00F642E8">
      <w:pPr>
        <w:pStyle w:val="4organisme"/>
        <w:rPr>
          <w:rFonts w:cstheme="minorHAnsi"/>
          <w:lang w:val="en-GB"/>
        </w:rPr>
      </w:pPr>
      <w:r>
        <w:rPr>
          <w:rFonts w:cstheme="minorHAnsi"/>
          <w:lang w:val="en-GB"/>
        </w:rPr>
        <w:t>2</w:t>
      </w:r>
      <w:r w:rsidRPr="00F642E8">
        <w:rPr>
          <w:rFonts w:cstheme="minorHAnsi"/>
          <w:lang w:val="en-GB"/>
        </w:rPr>
        <w:t xml:space="preserve"> Institute of Hydraulic and Ocean Engineering, Ningbo Univ., Zhejiang 315000, China</w:t>
      </w:r>
      <w:r>
        <w:rPr>
          <w:rFonts w:cstheme="minorHAnsi"/>
          <w:lang w:val="en-GB"/>
        </w:rPr>
        <w:t>.</w:t>
      </w:r>
      <w:r w:rsidRPr="00033AF1">
        <w:rPr>
          <w:rFonts w:cstheme="minorHAnsi"/>
          <w:lang w:val="en-GB"/>
        </w:rPr>
        <w:t xml:space="preserve"> </w:t>
      </w:r>
      <w:r>
        <w:rPr>
          <w:rFonts w:cstheme="minorHAnsi"/>
          <w:lang w:val="en-GB"/>
        </w:rPr>
        <w:t>E</w:t>
      </w:r>
      <w:r w:rsidRPr="00F642E8">
        <w:rPr>
          <w:rFonts w:cstheme="minorHAnsi"/>
          <w:lang w:val="en-GB"/>
        </w:rPr>
        <w:t>mail: qianyu@nbu.edu.cn</w:t>
      </w:r>
    </w:p>
    <w:p w14:paraId="17F43A4B" w14:textId="0382606E" w:rsidR="00F642E8" w:rsidRPr="00F642E8" w:rsidRDefault="00033AF1" w:rsidP="00F642E8">
      <w:pPr>
        <w:pStyle w:val="4organisme"/>
        <w:rPr>
          <w:rFonts w:cstheme="minorHAnsi"/>
          <w:lang w:val="en-GB"/>
        </w:rPr>
      </w:pPr>
      <w:r>
        <w:rPr>
          <w:rFonts w:cstheme="minorHAnsi"/>
          <w:lang w:val="en-GB"/>
        </w:rPr>
        <w:t>3</w:t>
      </w:r>
      <w:r w:rsidR="00F642E8" w:rsidRPr="00F642E8">
        <w:rPr>
          <w:rFonts w:cstheme="minorHAnsi"/>
          <w:lang w:val="en-GB"/>
        </w:rPr>
        <w:t xml:space="preserve"> Department of Civil and Environmental Engineering, University of Alberta, Edmonton, AB T6G 2W2, Canada.</w:t>
      </w:r>
    </w:p>
    <w:p w14:paraId="043E0AE2" w14:textId="77777777" w:rsidR="00C31BFD" w:rsidRPr="00061D24" w:rsidRDefault="00C31BFD" w:rsidP="009D500F">
      <w:pPr>
        <w:pStyle w:val="a6"/>
        <w:rPr>
          <w:lang w:val="en-GB"/>
        </w:rPr>
      </w:pPr>
      <w:r w:rsidRPr="00061D24">
        <w:rPr>
          <w:lang w:val="en-GB"/>
        </w:rPr>
        <w:t>R</w:t>
      </w:r>
      <w:r w:rsidR="00023D54" w:rsidRPr="00061D24">
        <w:rPr>
          <w:lang w:val="en-GB"/>
        </w:rPr>
        <w:t>É</w:t>
      </w:r>
      <w:r w:rsidRPr="00061D24">
        <w:rPr>
          <w:lang w:val="en-GB"/>
        </w:rPr>
        <w:t>SUM</w:t>
      </w:r>
      <w:r w:rsidR="00023D54" w:rsidRPr="00061D24">
        <w:rPr>
          <w:lang w:val="en-GB"/>
        </w:rPr>
        <w:t>É</w:t>
      </w:r>
    </w:p>
    <w:p w14:paraId="5B342677" w14:textId="45FF253E" w:rsidR="00C31BFD" w:rsidRDefault="00F71556" w:rsidP="00AA1C3A">
      <w:pPr>
        <w:rPr>
          <w:rFonts w:cstheme="minorHAnsi"/>
        </w:rPr>
      </w:pPr>
      <w:r w:rsidRPr="00F71556">
        <w:rPr>
          <w:rFonts w:cstheme="minorHAnsi"/>
        </w:rPr>
        <w:t>Le ressaut hydraulique a un impact significatif sur l'aérodynamique des écoulements d'air dans les conduites circulaires partiellement remplies, cependant, la plupart des études antérieures se sont concentrées sur des conduites entièrement remplies. Cette recherche examine expérimentalement les caractéristiques du ressaut hydraulique et du mouvement d'air associé dans des conduites inclinées. Les expériences ont été menées dans une conduite d'un diamètre de 0,3 mètre, avec des pentes de 0,008 et 0,011, et un débit d'eau variant de 8 L/s à 21 L/s. Le débit d'air et le gradient de pression ont été mesurés pour quantifier la demande d'air relative, le coefficient de frottement et le transfert de quantité de mouvement. Les résultats indiquent que la demande d'air relative (</w:t>
      </w:r>
      <w:r w:rsidRPr="00F71556">
        <w:rPr>
          <w:rFonts w:cstheme="minorHAnsi"/>
          <w:lang w:val="en-GB"/>
        </w:rPr>
        <w:t>β</w:t>
      </w:r>
      <w:r w:rsidRPr="00F71556">
        <w:rPr>
          <w:rFonts w:cstheme="minorHAnsi"/>
        </w:rPr>
        <w:t>) augmente avec le nombre de Froude (Fr), particulièrement dans les cas où Fr &lt; 2, atteignant 0,015 à 0,058 dans des conditions de conduite non pleine, ce qui est significativement plus élevé que dans le cas d'une conduite pleine à l'aval. Dans la zone du ressaut hydraulique, le gradient de pression est 20 à 80 % plus élevé qu'à l'amont et à l'aval, en raison des changements rapides du flux de quantité de mouvement et de l'intensification de la turbulence. La traînée et le gradient de pression d'air sont les principaux facteurs entraînant le mouvement de l'air, tandis que le frottement pariétal est négligeable. Le coefficient de traînée diminue à mesure que le nombre de Froude augmente. Ces résultats améliorent la compréhension de l'interaction air-eau dans les écoulements à surface libre et fournissent une base théorique pour l'optimisation du drainage.</w:t>
      </w:r>
    </w:p>
    <w:p w14:paraId="02FC3078" w14:textId="77777777" w:rsidR="00C31BFD" w:rsidRPr="00061D24" w:rsidRDefault="00C31BFD" w:rsidP="009D500F">
      <w:pPr>
        <w:pStyle w:val="a6"/>
        <w:rPr>
          <w:color w:val="00B6CF"/>
          <w:lang w:val="en-GB"/>
        </w:rPr>
      </w:pPr>
      <w:r w:rsidRPr="00061D24">
        <w:rPr>
          <w:color w:val="00B6CF"/>
          <w:lang w:val="en-GB"/>
        </w:rPr>
        <w:t>ABSTRACT</w:t>
      </w:r>
    </w:p>
    <w:p w14:paraId="1FDC25BE" w14:textId="2C228B70" w:rsidR="00C31BFD" w:rsidRDefault="00F71556" w:rsidP="005667E5">
      <w:pPr>
        <w:rPr>
          <w:rFonts w:cstheme="minorHAnsi"/>
          <w:lang w:val="en-GB"/>
        </w:rPr>
      </w:pPr>
      <w:r w:rsidRPr="00F71556">
        <w:rPr>
          <w:rFonts w:cstheme="minorHAnsi"/>
          <w:lang w:val="en-GB"/>
        </w:rPr>
        <w:t>Hydraulic jumps in partially filled circular pipes significantly influence airflow dynamics, yet most prior research has focused on fully filled conditions. This study experimentally examines the characteristics of hydraulic jumps and the associated air motion in sloping pipes. Experiments were performed in a 0.3 m diameter pipe at slopes of 0.008 and 0.011, with water flow rates ranging from 8 L/s to 21 L/s. Airflow rates and pressure gradients were measured to quantify relative air demand, drag coefficients, and momentum transfer efficiency. Results show that the relative air demand (β) increases with Froude number (Fr), especially for Fr &lt; 2, reaching 0.015</w:t>
      </w:r>
      <w:r>
        <w:rPr>
          <w:rFonts w:cstheme="minorHAnsi"/>
          <w:lang w:val="en-GB"/>
        </w:rPr>
        <w:t>-</w:t>
      </w:r>
      <w:r w:rsidRPr="00F71556">
        <w:rPr>
          <w:rFonts w:cstheme="minorHAnsi"/>
          <w:lang w:val="en-GB"/>
        </w:rPr>
        <w:t>0.058 under partially filled conditions—substantially higher than in fully filled cases. Across the hydraulic jump region, pressure gradients are 20</w:t>
      </w:r>
      <w:r>
        <w:rPr>
          <w:rFonts w:cstheme="minorHAnsi"/>
          <w:lang w:val="en-GB"/>
        </w:rPr>
        <w:t>-</w:t>
      </w:r>
      <w:r w:rsidRPr="00F71556">
        <w:rPr>
          <w:rFonts w:cstheme="minorHAnsi"/>
          <w:lang w:val="en-GB"/>
        </w:rPr>
        <w:t>80% greater than those upstream or downstream, driven by rapid momentum flux changes and intensified turbulent dissipation. Drag forces and pressure gradients are the dominant drivers of air motion, while wall friction is negligible. Drag coefficients decrease with increasing Fr. These findings improve the understanding of air–water interactions in partially filled circular pipes, offering a theoretical basis for optimizing ventilation design in drainage and hydraulic infrastructure.</w:t>
      </w:r>
    </w:p>
    <w:p w14:paraId="085BA4B4" w14:textId="77777777" w:rsidR="00C31BFD" w:rsidRPr="00061D24" w:rsidRDefault="006A683B" w:rsidP="009D500F">
      <w:pPr>
        <w:pStyle w:val="a6"/>
        <w:rPr>
          <w:color w:val="auto"/>
          <w:lang w:val="en-GB"/>
        </w:rPr>
      </w:pPr>
      <w:r w:rsidRPr="00061D24">
        <w:rPr>
          <w:color w:val="auto"/>
          <w:lang w:val="en-GB"/>
        </w:rPr>
        <w:t>KEYWORDS</w:t>
      </w:r>
    </w:p>
    <w:p w14:paraId="3ECA4224" w14:textId="0FDFF0AF" w:rsidR="006A683B" w:rsidRPr="00061D24" w:rsidRDefault="00F71556" w:rsidP="006A683B">
      <w:pPr>
        <w:rPr>
          <w:rFonts w:cstheme="minorHAnsi"/>
          <w:lang w:val="en-GB"/>
        </w:rPr>
      </w:pPr>
      <w:r w:rsidRPr="00F71556">
        <w:rPr>
          <w:rFonts w:cstheme="minorHAnsi"/>
          <w:lang w:val="en-GB"/>
        </w:rPr>
        <w:t>Air demand</w:t>
      </w:r>
      <w:r>
        <w:rPr>
          <w:rFonts w:cstheme="minorHAnsi"/>
          <w:lang w:val="en-GB"/>
        </w:rPr>
        <w:t>,</w:t>
      </w:r>
      <w:r w:rsidRPr="00F71556">
        <w:rPr>
          <w:rFonts w:cstheme="minorHAnsi"/>
          <w:lang w:val="en-GB"/>
        </w:rPr>
        <w:t xml:space="preserve"> Circular pipe</w:t>
      </w:r>
      <w:r>
        <w:rPr>
          <w:rFonts w:cstheme="minorHAnsi"/>
          <w:lang w:val="en-GB"/>
        </w:rPr>
        <w:t xml:space="preserve">, </w:t>
      </w:r>
      <w:r w:rsidRPr="00F71556">
        <w:rPr>
          <w:rFonts w:cstheme="minorHAnsi"/>
          <w:lang w:val="en-GB"/>
        </w:rPr>
        <w:t>Hydraulic jump</w:t>
      </w:r>
      <w:r>
        <w:rPr>
          <w:rFonts w:cstheme="minorHAnsi"/>
          <w:lang w:val="en-GB"/>
        </w:rPr>
        <w:t xml:space="preserve">, </w:t>
      </w:r>
      <w:r w:rsidRPr="00F71556">
        <w:rPr>
          <w:rFonts w:cstheme="minorHAnsi"/>
          <w:lang w:val="en-GB"/>
        </w:rPr>
        <w:t>Water drag</w:t>
      </w:r>
    </w:p>
    <w:p w14:paraId="7058341E" w14:textId="2F845D7B" w:rsidR="00C31BFD" w:rsidRDefault="00AA1C3A" w:rsidP="009D500F">
      <w:pPr>
        <w:pStyle w:val="1"/>
      </w:pPr>
      <w:r w:rsidRPr="00061D24">
        <w:rPr>
          <w:lang w:val="en-GB"/>
        </w:rPr>
        <w:br w:type="page"/>
      </w:r>
      <w:r w:rsidR="00F71556">
        <w:lastRenderedPageBreak/>
        <w:t>Introduction</w:t>
      </w:r>
    </w:p>
    <w:p w14:paraId="0D1D4002" w14:textId="77777777" w:rsidR="009E2B92" w:rsidRPr="009E2B92" w:rsidRDefault="009E2B92" w:rsidP="009E2B92">
      <w:pPr>
        <w:rPr>
          <w:rFonts w:cstheme="minorHAnsi"/>
          <w:lang w:val="en-GB"/>
        </w:rPr>
      </w:pPr>
      <w:r w:rsidRPr="009E2B92">
        <w:rPr>
          <w:rFonts w:cstheme="minorHAnsi"/>
          <w:lang w:val="en-GB"/>
        </w:rPr>
        <w:t>Hydraulic jumps, abrupt transitions from supercritical to subcritical flow, are common in engineered systems such as sewers, stilling basins and downstream of weirs, sluices and spillways. In circular pipes the jump may either remain a free-surface “incomplete” jump or fill the conduit and become a “pressure” jump. In partially filled sewers, jumps generated by gates or valves dissipate energy and entrain large volumes of air, driving strong airflow that affects ventilation, pressure surges and the risk of odour, structural fatigue or explosive gas accumulation. Understanding this air motion is therefore essential for safe, efficient design.</w:t>
      </w:r>
    </w:p>
    <w:p w14:paraId="362D32A4" w14:textId="77777777" w:rsidR="009E2B92" w:rsidRPr="009E2B92" w:rsidRDefault="009E2B92" w:rsidP="009E2B92">
      <w:pPr>
        <w:rPr>
          <w:rFonts w:cstheme="minorHAnsi"/>
          <w:lang w:val="en-GB"/>
        </w:rPr>
      </w:pPr>
      <w:r w:rsidRPr="009E2B92">
        <w:rPr>
          <w:rFonts w:cstheme="minorHAnsi"/>
          <w:lang w:val="en-GB"/>
        </w:rPr>
        <w:t>Classical open-channel theory (e.g., Belanger, 1828) accurately describes rectangular flume jumps, but the non-uniform circular geometry alters sequent depths, energy loss and air entrainment. Earlier studies [2-4] on fully filled pipes and showed that air demand depends only on upstream Froude number, not slope or pipe size, provided the jump is fully confined; partial exposure raises demand sharply. These results, however, do not apply to the partially filled case where the air layer is unconfined and interface dynamics dominate.</w:t>
      </w:r>
    </w:p>
    <w:p w14:paraId="7EFC93F8" w14:textId="77777777" w:rsidR="009E2B92" w:rsidRPr="009E2B92" w:rsidRDefault="009E2B92" w:rsidP="009E2B92">
      <w:pPr>
        <w:rPr>
          <w:rFonts w:cstheme="minorHAnsi"/>
          <w:lang w:val="en-GB"/>
        </w:rPr>
      </w:pPr>
      <w:r w:rsidRPr="009E2B92">
        <w:rPr>
          <w:rFonts w:cstheme="minorHAnsi"/>
          <w:lang w:val="en-GB"/>
        </w:rPr>
        <w:t>Recent work has begun to address partially filled pipes. Experiments and simulations by Qian et al. (2017), Li et al. (2022), Wang et al. (2025) and others have revealed complex airflow patterns and highlighted the role of free-surface roughness, yet a systematic comparison of relative air demand between full-pipe and partially full conditions is still missing.</w:t>
      </w:r>
    </w:p>
    <w:p w14:paraId="0F00A2F6" w14:textId="3AC57B7E" w:rsidR="00C31BFD" w:rsidRPr="009E2B92" w:rsidRDefault="009E2B92" w:rsidP="009E2B92">
      <w:pPr>
        <w:rPr>
          <w:rFonts w:cstheme="minorHAnsi"/>
          <w:lang w:val="en-GB"/>
        </w:rPr>
      </w:pPr>
      <w:r w:rsidRPr="009E2B92">
        <w:rPr>
          <w:rFonts w:cstheme="minorHAnsi"/>
          <w:lang w:val="en-GB"/>
        </w:rPr>
        <w:t>In this study, a sloping pipe facility was used to measure air-flow rates, pressure gradients and water-surface profiles under varying discharges, slopes and gate settings. The results quantify drag forces and relative air demand, relate them to Froude number and pressure gradient, and provide a physical basis for improved ventilation design in sewer systems.</w:t>
      </w:r>
    </w:p>
    <w:p w14:paraId="74099940" w14:textId="60BB6892" w:rsidR="00C31BFD" w:rsidRPr="009E2B92" w:rsidRDefault="009E2B92" w:rsidP="009D500F">
      <w:pPr>
        <w:pStyle w:val="1"/>
        <w:rPr>
          <w:lang w:val="en-US"/>
        </w:rPr>
      </w:pPr>
      <w:r>
        <w:rPr>
          <w:rFonts w:hint="eastAsia"/>
          <w:lang w:val="en-US" w:eastAsia="zh-CN"/>
        </w:rPr>
        <w:t>m</w:t>
      </w:r>
      <w:r>
        <w:rPr>
          <w:lang w:val="en-US" w:eastAsia="zh-CN"/>
        </w:rPr>
        <w:t>ethodologies</w:t>
      </w:r>
    </w:p>
    <w:p w14:paraId="24A2D6D2" w14:textId="58E19A36" w:rsidR="00C31BFD" w:rsidRPr="009E2B92" w:rsidRDefault="009E2B92" w:rsidP="005667E5">
      <w:pPr>
        <w:rPr>
          <w:rFonts w:cstheme="minorHAnsi"/>
          <w:lang w:val="en-US"/>
        </w:rPr>
      </w:pPr>
      <w:r w:rsidRPr="009E2B92">
        <w:rPr>
          <w:rFonts w:cstheme="minorHAnsi"/>
          <w:lang w:val="en-US"/>
        </w:rPr>
        <w:t xml:space="preserve">In a sloping pipe with flow at supercritical condition, partial block the flow can induce a hydraulic jump. Under partially filled flow conditions, an air passage is maintained along the headspace of the pipe. As illustrated in Fig. 1, once the hydraulic jump is fully developed, the inflow water depth and the height at the toe of the hydraulic jump is denoted as </w:t>
      </w:r>
      <w:r w:rsidRPr="009E2B92">
        <w:rPr>
          <w:rFonts w:ascii="MS Gothic" w:eastAsia="MS Gothic" w:hAnsi="MS Gothic" w:cs="MS Gothic" w:hint="eastAsia"/>
          <w:lang w:val="en-US"/>
        </w:rPr>
        <w:t>ℎ</w:t>
      </w:r>
      <w:r w:rsidRPr="009E2B92">
        <w:rPr>
          <w:rFonts w:cstheme="minorHAnsi"/>
          <w:lang w:val="en-US"/>
        </w:rPr>
        <w:t xml:space="preserve">1. The height at the downstream of the jump and the downstream water depth is represented as </w:t>
      </w:r>
      <w:r w:rsidRPr="009E2B92">
        <w:rPr>
          <w:rFonts w:ascii="MS Gothic" w:eastAsia="MS Gothic" w:hAnsi="MS Gothic" w:cs="MS Gothic" w:hint="eastAsia"/>
          <w:lang w:val="en-US"/>
        </w:rPr>
        <w:t>ℎ</w:t>
      </w:r>
      <w:r w:rsidRPr="009E2B92">
        <w:rPr>
          <w:rFonts w:cstheme="minorHAnsi"/>
          <w:lang w:val="en-US"/>
        </w:rPr>
        <w:t>2. The air regions located above the hydraulic jump, as well as the upstream and downstream sections, are defined as control volumes CV0, CV1, and CV2, respectively. The corresponding air pressures differences in these regions are denoted as Δp0, Δp1, and Δp2.</w:t>
      </w:r>
    </w:p>
    <w:p w14:paraId="1617EB7E" w14:textId="63547F0A" w:rsidR="00C31BFD" w:rsidRDefault="009E2B92" w:rsidP="009E2B92">
      <w:pPr>
        <w:jc w:val="center"/>
        <w:rPr>
          <w:rFonts w:cstheme="minorHAnsi"/>
          <w:lang w:val="en-US"/>
        </w:rPr>
      </w:pPr>
      <w:r w:rsidRPr="0088033B">
        <w:rPr>
          <w:rFonts w:ascii="Times New Roman" w:hAnsi="Times New Roman"/>
          <w:noProof/>
          <w:sz w:val="24"/>
        </w:rPr>
        <w:drawing>
          <wp:inline distT="0" distB="0" distL="0" distR="0" wp14:anchorId="4E23C791" wp14:editId="3CD1E2C0">
            <wp:extent cx="5654308" cy="1873099"/>
            <wp:effectExtent l="0" t="0" r="381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pic:nvPicPr>
                  <pic:blipFill>
                    <a:blip r:embed="rId9"/>
                    <a:stretch>
                      <a:fillRect/>
                    </a:stretch>
                  </pic:blipFill>
                  <pic:spPr>
                    <a:xfrm>
                      <a:off x="0" y="0"/>
                      <a:ext cx="5668943" cy="1877947"/>
                    </a:xfrm>
                    <a:prstGeom prst="rect">
                      <a:avLst/>
                    </a:prstGeom>
                  </pic:spPr>
                </pic:pic>
              </a:graphicData>
            </a:graphic>
          </wp:inline>
        </w:drawing>
      </w:r>
    </w:p>
    <w:p w14:paraId="3B9A88C3" w14:textId="0880B767" w:rsidR="009E2B92" w:rsidRPr="009E2B92" w:rsidRDefault="009E2B92" w:rsidP="009E2B92">
      <w:pPr>
        <w:jc w:val="center"/>
        <w:rPr>
          <w:rFonts w:cstheme="minorHAnsi"/>
          <w:lang w:val="en-US"/>
        </w:rPr>
      </w:pPr>
      <w:r w:rsidRPr="009E2B92">
        <w:rPr>
          <w:rFonts w:cstheme="minorHAnsi"/>
          <w:lang w:val="en-US"/>
        </w:rPr>
        <w:t>Figure 1. Hydraulic jump in a pipe.</w:t>
      </w:r>
    </w:p>
    <w:p w14:paraId="7F4C2882" w14:textId="77777777" w:rsidR="009E2B92" w:rsidRPr="009E2B92" w:rsidRDefault="009E2B92" w:rsidP="009E2B92">
      <w:pPr>
        <w:rPr>
          <w:rFonts w:cstheme="minorHAnsi"/>
          <w:lang w:val="en-US"/>
        </w:rPr>
      </w:pPr>
      <w:r w:rsidRPr="009E2B92">
        <w:rPr>
          <w:rFonts w:cstheme="minorHAnsi"/>
          <w:lang w:val="en-US"/>
        </w:rPr>
        <w:t>The continuity and momentum equations for the air phase under steady-state conditions are expressed as follows:</w:t>
      </w:r>
    </w:p>
    <w:p w14:paraId="27BB00BC" w14:textId="57A7270C" w:rsidR="009E2B92" w:rsidRPr="009E2B92" w:rsidRDefault="009E2B92" w:rsidP="009E2B92">
      <w:pPr>
        <w:rPr>
          <w:rFonts w:cstheme="minorHAnsi"/>
          <w:lang w:val="en-US"/>
        </w:rPr>
      </w:pPr>
      <m:oMathPara>
        <m:oMath>
          <m:eqArr>
            <m:eqArrPr>
              <m:maxDist m:val="1"/>
              <m:ctrlPr>
                <w:rPr>
                  <w:rFonts w:ascii="Cambria Math" w:hAnsi="Cambria Math" w:cstheme="minorHAnsi"/>
                  <w:i/>
                  <w:lang w:val="en-US"/>
                </w:rPr>
              </m:ctrlPr>
            </m:eqArrPr>
            <m:e>
              <m:sSub>
                <m:sSubPr>
                  <m:ctrlPr>
                    <w:rPr>
                      <w:rFonts w:ascii="Cambria Math" w:hAnsi="Cambria Math" w:cstheme="minorHAnsi"/>
                      <w:i/>
                      <w:lang w:val="en-US"/>
                    </w:rPr>
                  </m:ctrlPr>
                </m:sSubPr>
                <m:e>
                  <m:r>
                    <w:rPr>
                      <w:rFonts w:ascii="Cambria Math" w:hAnsi="Cambria Math" w:cstheme="minorHAnsi"/>
                      <w:lang w:val="en-US"/>
                    </w:rPr>
                    <m:t>A</m:t>
                  </m:r>
                </m:e>
                <m:sub>
                  <m:r>
                    <w:rPr>
                      <w:rFonts w:ascii="Cambria Math" w:hAnsi="Cambria Math" w:cstheme="minorHAnsi"/>
                      <w:lang w:val="en-US"/>
                    </w:rPr>
                    <m:t>a1</m:t>
                  </m:r>
                </m:sub>
              </m:sSub>
              <m:sSub>
                <m:sSubPr>
                  <m:ctrlPr>
                    <w:rPr>
                      <w:rFonts w:ascii="Cambria Math" w:hAnsi="Cambria Math" w:cstheme="minorHAnsi"/>
                      <w:i/>
                      <w:lang w:val="en-US"/>
                    </w:rPr>
                  </m:ctrlPr>
                </m:sSubPr>
                <m:e>
                  <m:r>
                    <w:rPr>
                      <w:rFonts w:ascii="Cambria Math" w:hAnsi="Cambria Math" w:cstheme="minorHAnsi"/>
                      <w:lang w:val="en-US"/>
                    </w:rPr>
                    <m:t>V</m:t>
                  </m:r>
                </m:e>
                <m:sub>
                  <m:r>
                    <w:rPr>
                      <w:rFonts w:ascii="Cambria Math" w:hAnsi="Cambria Math" w:cstheme="minorHAnsi"/>
                      <w:lang w:val="en-US"/>
                    </w:rPr>
                    <m:t>a1</m:t>
                  </m:r>
                </m:sub>
              </m:sSub>
              <m:r>
                <w:rPr>
                  <w:rFonts w:ascii="Cambria Math" w:hAnsi="Cambria Math" w:cstheme="minorHAnsi"/>
                  <w:lang w:val="en-US"/>
                </w:rPr>
                <m:t>=</m:t>
              </m:r>
              <m:sSub>
                <m:sSubPr>
                  <m:ctrlPr>
                    <w:rPr>
                      <w:rFonts w:ascii="Cambria Math" w:hAnsi="Cambria Math" w:cstheme="minorHAnsi"/>
                      <w:i/>
                      <w:lang w:val="en-US"/>
                    </w:rPr>
                  </m:ctrlPr>
                </m:sSubPr>
                <m:e>
                  <m:r>
                    <w:rPr>
                      <w:rFonts w:ascii="Cambria Math" w:hAnsi="Cambria Math" w:cstheme="minorHAnsi"/>
                      <w:lang w:val="en-US"/>
                    </w:rPr>
                    <m:t>A</m:t>
                  </m:r>
                </m:e>
                <m:sub>
                  <m:r>
                    <w:rPr>
                      <w:rFonts w:ascii="Cambria Math" w:hAnsi="Cambria Math" w:cstheme="minorHAnsi"/>
                      <w:lang w:val="en-US"/>
                    </w:rPr>
                    <m:t>a</m:t>
                  </m:r>
                  <m:r>
                    <w:rPr>
                      <w:rFonts w:ascii="Cambria Math" w:hAnsi="Cambria Math" w:cstheme="minorHAnsi"/>
                      <w:lang w:val="en-US"/>
                    </w:rPr>
                    <m:t>2</m:t>
                  </m:r>
                </m:sub>
              </m:sSub>
              <m:sSub>
                <m:sSubPr>
                  <m:ctrlPr>
                    <w:rPr>
                      <w:rFonts w:ascii="Cambria Math" w:hAnsi="Cambria Math" w:cstheme="minorHAnsi"/>
                      <w:i/>
                      <w:lang w:val="en-US"/>
                    </w:rPr>
                  </m:ctrlPr>
                </m:sSubPr>
                <m:e>
                  <m:r>
                    <w:rPr>
                      <w:rFonts w:ascii="Cambria Math" w:hAnsi="Cambria Math" w:cstheme="minorHAnsi"/>
                      <w:lang w:val="en-US"/>
                    </w:rPr>
                    <m:t>V</m:t>
                  </m:r>
                </m:e>
                <m:sub>
                  <m:r>
                    <w:rPr>
                      <w:rFonts w:ascii="Cambria Math" w:hAnsi="Cambria Math" w:cstheme="minorHAnsi"/>
                      <w:lang w:val="en-US"/>
                    </w:rPr>
                    <m:t>a</m:t>
                  </m:r>
                  <m:r>
                    <w:rPr>
                      <w:rFonts w:ascii="Cambria Math" w:hAnsi="Cambria Math" w:cstheme="minorHAnsi"/>
                      <w:lang w:val="en-US"/>
                    </w:rPr>
                    <m:t>2</m:t>
                  </m:r>
                </m:sub>
              </m:sSub>
              <m:r>
                <w:rPr>
                  <w:rFonts w:ascii="Cambria Math" w:hAnsi="Cambria Math" w:cstheme="minorHAnsi"/>
                  <w:lang w:val="en-US"/>
                </w:rPr>
                <m:t>#</m:t>
              </m:r>
              <m:d>
                <m:dPr>
                  <m:ctrlPr>
                    <w:rPr>
                      <w:rFonts w:ascii="Cambria Math" w:hAnsi="Cambria Math" w:cstheme="minorHAnsi"/>
                      <w:i/>
                      <w:lang w:val="en-US"/>
                    </w:rPr>
                  </m:ctrlPr>
                </m:dPr>
                <m:e>
                  <m:r>
                    <w:rPr>
                      <w:rFonts w:ascii="Cambria Math" w:hAnsi="Cambria Math" w:cstheme="minorHAnsi"/>
                      <w:lang w:val="en-US"/>
                    </w:rPr>
                    <m:t>1</m:t>
                  </m:r>
                </m:e>
              </m:d>
            </m:e>
          </m:eqArr>
        </m:oMath>
      </m:oMathPara>
    </w:p>
    <w:p w14:paraId="4C17E95D" w14:textId="77777777" w:rsidR="009E2B92" w:rsidRPr="009E2B92" w:rsidRDefault="009E2B92" w:rsidP="009E2B92">
      <w:pPr>
        <w:rPr>
          <w:rFonts w:cstheme="minorHAnsi"/>
          <w:lang w:val="en-US"/>
        </w:rPr>
      </w:pPr>
      <w:r w:rsidRPr="009E2B92">
        <w:rPr>
          <w:rFonts w:cstheme="minorHAnsi"/>
          <w:lang w:val="en-US"/>
        </w:rPr>
        <w:t>for CV0:</w:t>
      </w:r>
    </w:p>
    <w:p w14:paraId="4C60700C" w14:textId="63FB6DBE" w:rsidR="009E2B92" w:rsidRPr="009E2B92" w:rsidRDefault="009E2B92" w:rsidP="009E2B92">
      <w:pPr>
        <w:rPr>
          <w:rFonts w:cstheme="minorHAnsi"/>
          <w:lang w:val="en-US"/>
        </w:rPr>
      </w:pPr>
      <m:oMathPara>
        <m:oMath>
          <m:eqArr>
            <m:eqArrPr>
              <m:maxDist m:val="1"/>
              <m:ctrlPr>
                <w:rPr>
                  <w:rFonts w:ascii="Cambria Math" w:hAnsi="Cambria Math" w:cstheme="minorHAnsi"/>
                  <w:i/>
                  <w:lang w:val="en-US"/>
                </w:rPr>
              </m:ctrlPr>
            </m:eqArrPr>
            <m:e>
              <m:sSub>
                <m:sSubPr>
                  <m:ctrlPr>
                    <w:rPr>
                      <w:rFonts w:ascii="Cambria Math" w:hAnsi="Cambria Math" w:cstheme="minorHAnsi"/>
                      <w:i/>
                      <w:lang w:val="en-US"/>
                    </w:rPr>
                  </m:ctrlPr>
                </m:sSubPr>
                <m:e>
                  <m:r>
                    <w:rPr>
                      <w:rFonts w:ascii="Cambria Math" w:hAnsi="Cambria Math" w:cstheme="minorHAnsi"/>
                      <w:lang w:val="en-US"/>
                    </w:rPr>
                    <m:t>ρ</m:t>
                  </m:r>
                </m:e>
                <m:sub>
                  <m:r>
                    <w:rPr>
                      <w:rFonts w:ascii="Cambria Math" w:hAnsi="Cambria Math" w:cstheme="minorHAnsi"/>
                      <w:lang w:val="en-US"/>
                    </w:rPr>
                    <m:t>a</m:t>
                  </m:r>
                </m:sub>
              </m:sSub>
              <m:sSub>
                <m:sSubPr>
                  <m:ctrlPr>
                    <w:rPr>
                      <w:rFonts w:ascii="Cambria Math" w:hAnsi="Cambria Math" w:cstheme="minorHAnsi"/>
                      <w:i/>
                      <w:lang w:val="en-US"/>
                    </w:rPr>
                  </m:ctrlPr>
                </m:sSubPr>
                <m:e>
                  <m:r>
                    <w:rPr>
                      <w:rFonts w:ascii="Cambria Math" w:hAnsi="Cambria Math" w:cstheme="minorHAnsi"/>
                      <w:lang w:val="en-US"/>
                    </w:rPr>
                    <m:t>Q</m:t>
                  </m:r>
                </m:e>
                <m:sub>
                  <m:r>
                    <w:rPr>
                      <w:rFonts w:ascii="Cambria Math" w:hAnsi="Cambria Math" w:cstheme="minorHAnsi"/>
                      <w:lang w:val="en-US"/>
                    </w:rPr>
                    <m:t>a</m:t>
                  </m:r>
                </m:sub>
              </m:sSub>
              <m:d>
                <m:dPr>
                  <m:ctrlPr>
                    <w:rPr>
                      <w:rFonts w:ascii="Cambria Math" w:hAnsi="Cambria Math" w:cstheme="minorHAnsi"/>
                      <w:i/>
                      <w:lang w:val="en-US"/>
                    </w:rPr>
                  </m:ctrlPr>
                </m:dPr>
                <m:e>
                  <m:sSub>
                    <m:sSubPr>
                      <m:ctrlPr>
                        <w:rPr>
                          <w:rFonts w:ascii="Cambria Math" w:hAnsi="Cambria Math" w:cstheme="minorHAnsi"/>
                          <w:i/>
                          <w:lang w:val="en-US"/>
                        </w:rPr>
                      </m:ctrlPr>
                    </m:sSubPr>
                    <m:e>
                      <m:r>
                        <w:rPr>
                          <w:rFonts w:ascii="Cambria Math" w:hAnsi="Cambria Math" w:cstheme="minorHAnsi"/>
                          <w:lang w:val="en-US"/>
                        </w:rPr>
                        <m:t>V</m:t>
                      </m:r>
                    </m:e>
                    <m:sub>
                      <m:r>
                        <w:rPr>
                          <w:rFonts w:ascii="Cambria Math" w:hAnsi="Cambria Math" w:cstheme="minorHAnsi"/>
                          <w:lang w:val="en-US"/>
                        </w:rPr>
                        <m:t>a2</m:t>
                      </m:r>
                    </m:sub>
                  </m:sSub>
                  <m:r>
                    <w:rPr>
                      <w:rFonts w:ascii="Cambria Math" w:hAnsi="Cambria Math" w:cstheme="minorHAnsi"/>
                      <w:lang w:val="en-US"/>
                    </w:rPr>
                    <m:t>-</m:t>
                  </m:r>
                  <m:sSub>
                    <m:sSubPr>
                      <m:ctrlPr>
                        <w:rPr>
                          <w:rFonts w:ascii="Cambria Math" w:hAnsi="Cambria Math" w:cstheme="minorHAnsi"/>
                          <w:i/>
                          <w:lang w:val="en-US"/>
                        </w:rPr>
                      </m:ctrlPr>
                    </m:sSubPr>
                    <m:e>
                      <m:r>
                        <w:rPr>
                          <w:rFonts w:ascii="Cambria Math" w:hAnsi="Cambria Math" w:cstheme="minorHAnsi"/>
                          <w:lang w:val="en-US"/>
                        </w:rPr>
                        <m:t>V</m:t>
                      </m:r>
                    </m:e>
                    <m:sub>
                      <m:r>
                        <w:rPr>
                          <w:rFonts w:ascii="Cambria Math" w:hAnsi="Cambria Math" w:cstheme="minorHAnsi"/>
                          <w:lang w:val="en-US"/>
                        </w:rPr>
                        <m:t>a1</m:t>
                      </m:r>
                    </m:sub>
                  </m:sSub>
                </m:e>
              </m:d>
              <m:r>
                <w:rPr>
                  <w:rFonts w:ascii="Cambria Math" w:hAnsi="Cambria Math" w:cstheme="minorHAnsi"/>
                  <w:lang w:val="en-US"/>
                </w:rPr>
                <m:t>=</m:t>
              </m:r>
              <m:sSub>
                <m:sSubPr>
                  <m:ctrlPr>
                    <w:rPr>
                      <w:rFonts w:ascii="Cambria Math" w:hAnsi="Cambria Math" w:cstheme="minorHAnsi"/>
                      <w:i/>
                      <w:lang w:val="en-US"/>
                    </w:rPr>
                  </m:ctrlPr>
                </m:sSubPr>
                <m:e>
                  <m:r>
                    <w:rPr>
                      <w:rFonts w:ascii="Cambria Math" w:hAnsi="Cambria Math" w:cstheme="minorHAnsi"/>
                      <w:lang w:val="en-US"/>
                    </w:rPr>
                    <m:t>F</m:t>
                  </m:r>
                </m:e>
                <m:sub>
                  <m:r>
                    <w:rPr>
                      <w:rFonts w:ascii="Cambria Math" w:hAnsi="Cambria Math" w:cstheme="minorHAnsi"/>
                      <w:lang w:val="en-US"/>
                    </w:rPr>
                    <m:t>p0</m:t>
                  </m:r>
                </m:sub>
              </m:sSub>
              <m:r>
                <w:rPr>
                  <w:rFonts w:ascii="Cambria Math" w:hAnsi="Cambria Math" w:cstheme="minorHAnsi"/>
                  <w:lang w:val="en-US"/>
                </w:rPr>
                <m:t>±</m:t>
              </m:r>
              <m:sSub>
                <m:sSubPr>
                  <m:ctrlPr>
                    <w:rPr>
                      <w:rFonts w:ascii="Cambria Math" w:hAnsi="Cambria Math" w:cstheme="minorHAnsi"/>
                      <w:i/>
                      <w:lang w:val="en-US"/>
                    </w:rPr>
                  </m:ctrlPr>
                </m:sSubPr>
                <m:e>
                  <m:r>
                    <w:rPr>
                      <w:rFonts w:ascii="Cambria Math" w:hAnsi="Cambria Math" w:cstheme="minorHAnsi"/>
                      <w:lang w:val="en-US"/>
                    </w:rPr>
                    <m:t>F</m:t>
                  </m:r>
                </m:e>
                <m:sub>
                  <m:r>
                    <w:rPr>
                      <w:rFonts w:ascii="Cambria Math" w:hAnsi="Cambria Math" w:cstheme="minorHAnsi"/>
                      <w:lang w:val="en-US"/>
                    </w:rPr>
                    <m:t>f0</m:t>
                  </m:r>
                </m:sub>
              </m:sSub>
              <m:r>
                <w:rPr>
                  <w:rFonts w:ascii="Cambria Math" w:hAnsi="Cambria Math" w:cstheme="minorHAnsi"/>
                  <w:lang w:val="en-US"/>
                </w:rPr>
                <m:t>±</m:t>
              </m:r>
              <m:sSub>
                <m:sSubPr>
                  <m:ctrlPr>
                    <w:rPr>
                      <w:rFonts w:ascii="Cambria Math" w:hAnsi="Cambria Math" w:cstheme="minorHAnsi"/>
                      <w:i/>
                      <w:lang w:val="en-US"/>
                    </w:rPr>
                  </m:ctrlPr>
                </m:sSubPr>
                <m:e>
                  <m:r>
                    <w:rPr>
                      <w:rFonts w:ascii="Cambria Math" w:hAnsi="Cambria Math" w:cstheme="minorHAnsi"/>
                      <w:lang w:val="en-US"/>
                    </w:rPr>
                    <m:t>F</m:t>
                  </m:r>
                </m:e>
                <m:sub>
                  <m:r>
                    <w:rPr>
                      <w:rFonts w:ascii="Cambria Math" w:hAnsi="Cambria Math" w:cstheme="minorHAnsi"/>
                      <w:lang w:val="en-US"/>
                    </w:rPr>
                    <m:t>D0</m:t>
                  </m:r>
                </m:sub>
              </m:sSub>
              <m:r>
                <w:rPr>
                  <w:rFonts w:ascii="Cambria Math" w:hAnsi="Cambria Math" w:cstheme="minorHAnsi"/>
                  <w:lang w:val="en-US"/>
                </w:rPr>
                <m:t>#</m:t>
              </m:r>
              <m:d>
                <m:dPr>
                  <m:ctrlPr>
                    <w:rPr>
                      <w:rFonts w:ascii="Cambria Math" w:hAnsi="Cambria Math" w:cstheme="minorHAnsi"/>
                      <w:i/>
                      <w:lang w:val="en-US"/>
                    </w:rPr>
                  </m:ctrlPr>
                </m:dPr>
                <m:e>
                  <m:r>
                    <w:rPr>
                      <w:rFonts w:ascii="Cambria Math" w:hAnsi="Cambria Math" w:cstheme="minorHAnsi"/>
                      <w:lang w:val="en-US"/>
                    </w:rPr>
                    <m:t>2</m:t>
                  </m:r>
                </m:e>
              </m:d>
            </m:e>
          </m:eqArr>
        </m:oMath>
      </m:oMathPara>
    </w:p>
    <w:p w14:paraId="2AB75F57" w14:textId="43508C52" w:rsidR="009E2B92" w:rsidRDefault="009E2B92" w:rsidP="009E2B92">
      <w:pPr>
        <w:rPr>
          <w:rFonts w:cstheme="minorHAnsi"/>
          <w:lang w:val="en-US"/>
        </w:rPr>
      </w:pPr>
      <w:r w:rsidRPr="009E2B92">
        <w:rPr>
          <w:rFonts w:cstheme="minorHAnsi"/>
          <w:lang w:val="en-US"/>
        </w:rPr>
        <w:t>for CV1 and CV2 (</w:t>
      </w:r>
      <w:proofErr w:type="spellStart"/>
      <w:r w:rsidRPr="009E2B92">
        <w:rPr>
          <w:rFonts w:cstheme="minorHAnsi"/>
          <w:lang w:val="en-US"/>
        </w:rPr>
        <w:t>i</w:t>
      </w:r>
      <w:proofErr w:type="spellEnd"/>
      <w:r w:rsidRPr="009E2B92">
        <w:rPr>
          <w:rFonts w:cstheme="minorHAnsi"/>
          <w:lang w:val="en-US"/>
        </w:rPr>
        <w:t xml:space="preserve"> = 1, 2):</w:t>
      </w:r>
    </w:p>
    <w:p w14:paraId="0423F478" w14:textId="7D4B9BB3" w:rsidR="009E2B92" w:rsidRPr="009E2B92" w:rsidRDefault="009E2B92" w:rsidP="009E2B92">
      <w:pPr>
        <w:rPr>
          <w:rFonts w:cstheme="minorHAnsi"/>
          <w:lang w:val="en-US"/>
        </w:rPr>
      </w:pPr>
      <m:oMathPara>
        <m:oMath>
          <m:eqArr>
            <m:eqArrPr>
              <m:maxDist m:val="1"/>
              <m:ctrlPr>
                <w:rPr>
                  <w:rFonts w:ascii="Cambria Math" w:hAnsi="Cambria Math" w:cstheme="minorHAnsi"/>
                  <w:i/>
                  <w:lang w:val="en-US"/>
                </w:rPr>
              </m:ctrlPr>
            </m:eqArrPr>
            <m:e>
              <m:r>
                <w:rPr>
                  <w:rFonts w:ascii="Cambria Math" w:hAnsi="Cambria Math" w:cstheme="minorHAnsi"/>
                  <w:lang w:val="en-US"/>
                </w:rPr>
                <m:t>0=</m:t>
              </m:r>
              <m:sSub>
                <m:sSubPr>
                  <m:ctrlPr>
                    <w:rPr>
                      <w:rFonts w:ascii="Cambria Math" w:hAnsi="Cambria Math" w:cstheme="minorHAnsi"/>
                      <w:i/>
                      <w:lang w:val="en-US"/>
                    </w:rPr>
                  </m:ctrlPr>
                </m:sSubPr>
                <m:e>
                  <m:r>
                    <w:rPr>
                      <w:rFonts w:ascii="Cambria Math" w:hAnsi="Cambria Math" w:cstheme="minorHAnsi"/>
                      <w:lang w:val="en-US"/>
                    </w:rPr>
                    <m:t>F</m:t>
                  </m:r>
                </m:e>
                <m:sub>
                  <m:r>
                    <w:rPr>
                      <w:rFonts w:ascii="Cambria Math" w:hAnsi="Cambria Math" w:cstheme="minorHAnsi"/>
                      <w:lang w:val="en-US"/>
                    </w:rPr>
                    <m:t>p</m:t>
                  </m:r>
                  <m:r>
                    <w:rPr>
                      <w:rFonts w:ascii="Cambria Math" w:hAnsi="Cambria Math" w:cstheme="minorHAnsi"/>
                      <w:lang w:val="en-US"/>
                    </w:rPr>
                    <m:t>i</m:t>
                  </m:r>
                </m:sub>
              </m:sSub>
              <m:r>
                <w:rPr>
                  <w:rFonts w:ascii="Cambria Math" w:hAnsi="Cambria Math" w:cstheme="minorHAnsi"/>
                  <w:lang w:val="en-US"/>
                </w:rPr>
                <m:t>±</m:t>
              </m:r>
              <m:sSub>
                <m:sSubPr>
                  <m:ctrlPr>
                    <w:rPr>
                      <w:rFonts w:ascii="Cambria Math" w:hAnsi="Cambria Math" w:cstheme="minorHAnsi"/>
                      <w:i/>
                      <w:lang w:val="en-US"/>
                    </w:rPr>
                  </m:ctrlPr>
                </m:sSubPr>
                <m:e>
                  <m:r>
                    <w:rPr>
                      <w:rFonts w:ascii="Cambria Math" w:hAnsi="Cambria Math" w:cstheme="minorHAnsi"/>
                      <w:lang w:val="en-US"/>
                    </w:rPr>
                    <m:t>F</m:t>
                  </m:r>
                </m:e>
                <m:sub>
                  <m:r>
                    <w:rPr>
                      <w:rFonts w:ascii="Cambria Math" w:hAnsi="Cambria Math" w:cstheme="minorHAnsi"/>
                      <w:lang w:val="en-US"/>
                    </w:rPr>
                    <m:t>f</m:t>
                  </m:r>
                  <m:r>
                    <w:rPr>
                      <w:rFonts w:ascii="Cambria Math" w:hAnsi="Cambria Math" w:cstheme="minorHAnsi"/>
                      <w:lang w:val="en-US"/>
                    </w:rPr>
                    <m:t>i</m:t>
                  </m:r>
                </m:sub>
              </m:sSub>
              <m:r>
                <w:rPr>
                  <w:rFonts w:ascii="Cambria Math" w:hAnsi="Cambria Math" w:cstheme="minorHAnsi"/>
                  <w:lang w:val="en-US"/>
                </w:rPr>
                <m:t>±</m:t>
              </m:r>
              <m:sSub>
                <m:sSubPr>
                  <m:ctrlPr>
                    <w:rPr>
                      <w:rFonts w:ascii="Cambria Math" w:hAnsi="Cambria Math" w:cstheme="minorHAnsi"/>
                      <w:i/>
                      <w:lang w:val="en-US"/>
                    </w:rPr>
                  </m:ctrlPr>
                </m:sSubPr>
                <m:e>
                  <m:r>
                    <w:rPr>
                      <w:rFonts w:ascii="Cambria Math" w:hAnsi="Cambria Math" w:cstheme="minorHAnsi"/>
                      <w:lang w:val="en-US"/>
                    </w:rPr>
                    <m:t>F</m:t>
                  </m:r>
                </m:e>
                <m:sub>
                  <m:r>
                    <w:rPr>
                      <w:rFonts w:ascii="Cambria Math" w:hAnsi="Cambria Math" w:cstheme="minorHAnsi"/>
                      <w:lang w:val="en-US"/>
                    </w:rPr>
                    <m:t>D</m:t>
                  </m:r>
                  <m:r>
                    <w:rPr>
                      <w:rFonts w:ascii="Cambria Math" w:hAnsi="Cambria Math" w:cstheme="minorHAnsi"/>
                      <w:lang w:val="en-US"/>
                    </w:rPr>
                    <m:t>i</m:t>
                  </m:r>
                </m:sub>
              </m:sSub>
              <m:r>
                <w:rPr>
                  <w:rFonts w:ascii="Cambria Math" w:hAnsi="Cambria Math" w:cstheme="minorHAnsi"/>
                  <w:lang w:val="en-US"/>
                </w:rPr>
                <m:t>#</m:t>
              </m:r>
              <m:d>
                <m:dPr>
                  <m:ctrlPr>
                    <w:rPr>
                      <w:rFonts w:ascii="Cambria Math" w:hAnsi="Cambria Math" w:cstheme="minorHAnsi"/>
                      <w:i/>
                      <w:lang w:val="en-US"/>
                    </w:rPr>
                  </m:ctrlPr>
                </m:dPr>
                <m:e>
                  <m:r>
                    <w:rPr>
                      <w:rFonts w:ascii="Cambria Math" w:hAnsi="Cambria Math" w:cstheme="minorHAnsi"/>
                      <w:lang w:val="en-US"/>
                    </w:rPr>
                    <m:t>3</m:t>
                  </m:r>
                </m:e>
              </m:d>
            </m:e>
          </m:eqArr>
        </m:oMath>
      </m:oMathPara>
    </w:p>
    <w:p w14:paraId="17065895" w14:textId="428F4FA2" w:rsidR="009E2B92" w:rsidRDefault="009E2B92" w:rsidP="009E2B92">
      <w:pPr>
        <w:rPr>
          <w:rFonts w:cstheme="minorHAnsi"/>
          <w:lang w:val="en-US"/>
        </w:rPr>
      </w:pPr>
      <w:r w:rsidRPr="009E2B92">
        <w:rPr>
          <w:rFonts w:cstheme="minorHAnsi"/>
          <w:lang w:val="en-US"/>
        </w:rPr>
        <w:lastRenderedPageBreak/>
        <w:t xml:space="preserve">where, Aa1 and Aa2 represent the cross-sectional areas of the air phase in the in the headspace of the pipe at the corresponding locations of the control volumes. Va1 and Va2 denote the respective average air velocities in these regions. </w:t>
      </w:r>
      <w:proofErr w:type="gramStart"/>
      <w:r w:rsidRPr="009E2B92">
        <w:rPr>
          <w:rFonts w:cstheme="minorHAnsi"/>
        </w:rPr>
        <w:t>ρ</w:t>
      </w:r>
      <w:proofErr w:type="gramEnd"/>
      <w:r w:rsidRPr="009E2B92">
        <w:rPr>
          <w:rFonts w:cstheme="minorHAnsi"/>
          <w:lang w:val="en-US"/>
        </w:rPr>
        <w:t xml:space="preserve">a is the air density under ambient conditions, and </w:t>
      </w:r>
      <w:proofErr w:type="spellStart"/>
      <w:r w:rsidRPr="009E2B92">
        <w:rPr>
          <w:rFonts w:cstheme="minorHAnsi"/>
          <w:lang w:val="en-US"/>
        </w:rPr>
        <w:t>Qa</w:t>
      </w:r>
      <w:proofErr w:type="spellEnd"/>
      <w:r w:rsidRPr="009E2B92">
        <w:rPr>
          <w:rFonts w:cstheme="minorHAnsi"/>
          <w:lang w:val="en-US"/>
        </w:rPr>
        <w:t xml:space="preserve"> represents the airflow rate within the pipe. In addition, </w:t>
      </w:r>
      <w:proofErr w:type="spellStart"/>
      <w:r w:rsidRPr="009E2B92">
        <w:rPr>
          <w:rFonts w:cstheme="minorHAnsi"/>
          <w:lang w:val="en-US"/>
        </w:rPr>
        <w:t>Fp</w:t>
      </w:r>
      <w:proofErr w:type="spellEnd"/>
      <w:r w:rsidRPr="009E2B92">
        <w:rPr>
          <w:rFonts w:cstheme="minorHAnsi"/>
          <w:lang w:val="en-US"/>
        </w:rPr>
        <w:t>, Ff, and FD correspond to the pressure force, wall friction, and water-induced drag force acting on each control volume, respectively, and are calculated using the following expressions.</w:t>
      </w:r>
    </w:p>
    <w:p w14:paraId="0EEECE86" w14:textId="632AC232" w:rsidR="006640BD" w:rsidRPr="006640BD" w:rsidRDefault="006640BD" w:rsidP="009E2B92">
      <w:pPr>
        <w:rPr>
          <w:rFonts w:cstheme="minorHAnsi"/>
          <w:lang w:val="en-US"/>
        </w:rPr>
      </w:pPr>
      <m:oMathPara>
        <m:oMath>
          <m:eqArr>
            <m:eqArrPr>
              <m:maxDist m:val="1"/>
              <m:ctrlPr>
                <w:rPr>
                  <w:rFonts w:ascii="Cambria Math" w:hAnsi="Cambria Math" w:cstheme="minorHAnsi"/>
                  <w:i/>
                  <w:lang w:val="en-US"/>
                </w:rPr>
              </m:ctrlPr>
            </m:eqArrPr>
            <m:e>
              <m:sSub>
                <m:sSubPr>
                  <m:ctrlPr>
                    <w:rPr>
                      <w:rFonts w:ascii="Cambria Math" w:hAnsi="Cambria Math" w:cstheme="minorHAnsi"/>
                      <w:i/>
                      <w:lang w:val="en-US"/>
                    </w:rPr>
                  </m:ctrlPr>
                </m:sSubPr>
                <m:e>
                  <m:r>
                    <w:rPr>
                      <w:rFonts w:ascii="Cambria Math" w:hAnsi="Cambria Math" w:cstheme="minorHAnsi"/>
                      <w:lang w:val="en-US"/>
                    </w:rPr>
                    <m:t>F</m:t>
                  </m:r>
                </m:e>
                <m:sub>
                  <m:r>
                    <w:rPr>
                      <w:rFonts w:ascii="Cambria Math" w:hAnsi="Cambria Math" w:cstheme="minorHAnsi"/>
                      <w:lang w:val="en-US"/>
                    </w:rPr>
                    <m:t>p</m:t>
                  </m:r>
                </m:sub>
              </m:sSub>
              <m:r>
                <w:rPr>
                  <w:rFonts w:ascii="Cambria Math" w:hAnsi="Cambria Math" w:cstheme="minorHAnsi"/>
                  <w:lang w:val="en-US"/>
                </w:rPr>
                <m:t>=∆p</m:t>
              </m:r>
              <m:sSub>
                <m:sSubPr>
                  <m:ctrlPr>
                    <w:rPr>
                      <w:rFonts w:ascii="Cambria Math" w:hAnsi="Cambria Math" w:cstheme="minorHAnsi"/>
                      <w:i/>
                      <w:lang w:val="en-US"/>
                    </w:rPr>
                  </m:ctrlPr>
                </m:sSubPr>
                <m:e>
                  <m:r>
                    <w:rPr>
                      <w:rFonts w:ascii="Cambria Math" w:hAnsi="Cambria Math" w:cstheme="minorHAnsi"/>
                      <w:lang w:val="en-US"/>
                    </w:rPr>
                    <m:t>A</m:t>
                  </m:r>
                </m:e>
                <m:sub>
                  <m:r>
                    <w:rPr>
                      <w:rFonts w:ascii="Cambria Math" w:hAnsi="Cambria Math" w:cstheme="minorHAnsi"/>
                      <w:lang w:val="en-US"/>
                    </w:rPr>
                    <m:t>a</m:t>
                  </m:r>
                </m:sub>
              </m:sSub>
              <m:r>
                <w:rPr>
                  <w:rFonts w:ascii="Cambria Math" w:hAnsi="Cambria Math" w:cstheme="minorHAnsi"/>
                  <w:lang w:val="en-US"/>
                </w:rPr>
                <m:t>#</m:t>
              </m:r>
              <m:d>
                <m:dPr>
                  <m:ctrlPr>
                    <w:rPr>
                      <w:rFonts w:ascii="Cambria Math" w:hAnsi="Cambria Math" w:cstheme="minorHAnsi"/>
                      <w:i/>
                      <w:lang w:val="en-US"/>
                    </w:rPr>
                  </m:ctrlPr>
                </m:dPr>
                <m:e>
                  <m:r>
                    <w:rPr>
                      <w:rFonts w:ascii="Cambria Math" w:hAnsi="Cambria Math" w:cstheme="minorHAnsi"/>
                      <w:lang w:val="en-US"/>
                    </w:rPr>
                    <m:t>4</m:t>
                  </m:r>
                </m:e>
              </m:d>
            </m:e>
          </m:eqArr>
        </m:oMath>
      </m:oMathPara>
    </w:p>
    <w:p w14:paraId="68ADF118" w14:textId="0EB6E565" w:rsidR="009E2B92" w:rsidRPr="006640BD" w:rsidRDefault="006640BD" w:rsidP="009E2B92">
      <w:pPr>
        <w:rPr>
          <w:rFonts w:cstheme="minorHAnsi"/>
          <w:lang w:val="en-US"/>
        </w:rPr>
      </w:pPr>
      <m:oMathPara>
        <m:oMath>
          <m:eqArr>
            <m:eqArrPr>
              <m:maxDist m:val="1"/>
              <m:ctrlPr>
                <w:rPr>
                  <w:rFonts w:ascii="Cambria Math" w:hAnsi="Cambria Math" w:cstheme="minorHAnsi"/>
                  <w:i/>
                  <w:lang w:val="en-US"/>
                </w:rPr>
              </m:ctrlPr>
            </m:eqArrPr>
            <m:e>
              <m:sSub>
                <m:sSubPr>
                  <m:ctrlPr>
                    <w:rPr>
                      <w:rFonts w:ascii="Cambria Math" w:hAnsi="Cambria Math" w:cstheme="minorHAnsi"/>
                      <w:i/>
                      <w:lang w:val="en-US"/>
                    </w:rPr>
                  </m:ctrlPr>
                </m:sSubPr>
                <m:e>
                  <m:r>
                    <w:rPr>
                      <w:rFonts w:ascii="Cambria Math" w:hAnsi="Cambria Math" w:cstheme="minorHAnsi"/>
                      <w:lang w:val="en-US"/>
                    </w:rPr>
                    <m:t>F</m:t>
                  </m:r>
                </m:e>
                <m:sub>
                  <m:r>
                    <w:rPr>
                      <w:rFonts w:ascii="Cambria Math" w:hAnsi="Cambria Math" w:cstheme="minorHAnsi"/>
                      <w:lang w:val="en-US"/>
                    </w:rPr>
                    <m:t>f</m:t>
                  </m:r>
                </m:sub>
              </m:sSub>
              <m:r>
                <w:rPr>
                  <w:rFonts w:ascii="Cambria Math" w:hAnsi="Cambria Math" w:cstheme="minorHAnsi"/>
                  <w:lang w:val="en-US"/>
                </w:rPr>
                <m:t>=</m:t>
              </m:r>
              <m:f>
                <m:fPr>
                  <m:ctrlPr>
                    <w:rPr>
                      <w:rFonts w:ascii="Cambria Math" w:hAnsi="Cambria Math" w:cstheme="minorHAnsi"/>
                      <w:i/>
                      <w:lang w:val="en-US"/>
                    </w:rPr>
                  </m:ctrlPr>
                </m:fPr>
                <m:num>
                  <m:r>
                    <w:rPr>
                      <w:rFonts w:ascii="Cambria Math" w:hAnsi="Cambria Math" w:cstheme="minorHAnsi"/>
                      <w:lang w:val="en-US"/>
                    </w:rPr>
                    <m:t>f</m:t>
                  </m:r>
                </m:num>
                <m:den>
                  <m:r>
                    <w:rPr>
                      <w:rFonts w:ascii="Cambria Math" w:hAnsi="Cambria Math" w:cstheme="minorHAnsi"/>
                      <w:lang w:val="en-US"/>
                    </w:rPr>
                    <m:t>8</m:t>
                  </m:r>
                </m:den>
              </m:f>
              <m:sSub>
                <m:sSubPr>
                  <m:ctrlPr>
                    <w:rPr>
                      <w:rFonts w:ascii="Cambria Math" w:hAnsi="Cambria Math" w:cstheme="minorHAnsi"/>
                      <w:i/>
                      <w:lang w:val="en-US"/>
                    </w:rPr>
                  </m:ctrlPr>
                </m:sSubPr>
                <m:e>
                  <m:r>
                    <w:rPr>
                      <w:rFonts w:ascii="Cambria Math" w:hAnsi="Cambria Math" w:cstheme="minorHAnsi"/>
                      <w:lang w:val="en-US"/>
                    </w:rPr>
                    <m:t>ρ</m:t>
                  </m:r>
                </m:e>
                <m:sub>
                  <m:r>
                    <w:rPr>
                      <w:rFonts w:ascii="Cambria Math" w:hAnsi="Cambria Math" w:cstheme="minorHAnsi"/>
                      <w:lang w:val="en-US"/>
                    </w:rPr>
                    <m:t>a</m:t>
                  </m:r>
                </m:sub>
              </m:sSub>
              <m:r>
                <w:rPr>
                  <w:rFonts w:ascii="Cambria Math" w:hAnsi="Cambria Math" w:cstheme="minorHAnsi"/>
                  <w:lang w:val="en-US"/>
                </w:rPr>
                <m:t>∆x</m:t>
              </m:r>
              <m:sSub>
                <m:sSubPr>
                  <m:ctrlPr>
                    <w:rPr>
                      <w:rFonts w:ascii="Cambria Math" w:hAnsi="Cambria Math" w:cstheme="minorHAnsi"/>
                      <w:i/>
                      <w:lang w:val="en-US"/>
                    </w:rPr>
                  </m:ctrlPr>
                </m:sSubPr>
                <m:e>
                  <m:r>
                    <w:rPr>
                      <w:rFonts w:ascii="Cambria Math" w:hAnsi="Cambria Math" w:cstheme="minorHAnsi"/>
                      <w:lang w:val="en-US"/>
                    </w:rPr>
                    <m:t>χ</m:t>
                  </m:r>
                </m:e>
                <m:sub>
                  <m:r>
                    <w:rPr>
                      <w:rFonts w:ascii="Cambria Math" w:hAnsi="Cambria Math" w:cstheme="minorHAnsi"/>
                      <w:lang w:val="en-US"/>
                    </w:rPr>
                    <m:t>a</m:t>
                  </m:r>
                </m:sub>
              </m:sSub>
              <m:sSub>
                <m:sSubPr>
                  <m:ctrlPr>
                    <w:rPr>
                      <w:rFonts w:ascii="Cambria Math" w:hAnsi="Cambria Math" w:cstheme="minorHAnsi"/>
                      <w:i/>
                      <w:lang w:val="en-US"/>
                    </w:rPr>
                  </m:ctrlPr>
                </m:sSubPr>
                <m:e>
                  <m:r>
                    <w:rPr>
                      <w:rFonts w:ascii="Cambria Math" w:hAnsi="Cambria Math" w:cstheme="minorHAnsi"/>
                      <w:lang w:val="en-US"/>
                    </w:rPr>
                    <m:t>V</m:t>
                  </m:r>
                </m:e>
                <m:sub>
                  <m:r>
                    <w:rPr>
                      <w:rFonts w:ascii="Cambria Math" w:hAnsi="Cambria Math" w:cstheme="minorHAnsi"/>
                      <w:lang w:val="en-US"/>
                    </w:rPr>
                    <m:t>a</m:t>
                  </m:r>
                </m:sub>
              </m:sSub>
              <m:d>
                <m:dPr>
                  <m:begChr m:val="|"/>
                  <m:endChr m:val="|"/>
                  <m:ctrlPr>
                    <w:rPr>
                      <w:rFonts w:ascii="Cambria Math" w:hAnsi="Cambria Math" w:cstheme="minorHAnsi"/>
                      <w:i/>
                      <w:lang w:val="en-US"/>
                    </w:rPr>
                  </m:ctrlPr>
                </m:dPr>
                <m:e>
                  <m:sSub>
                    <m:sSubPr>
                      <m:ctrlPr>
                        <w:rPr>
                          <w:rFonts w:ascii="Cambria Math" w:hAnsi="Cambria Math" w:cstheme="minorHAnsi"/>
                          <w:i/>
                          <w:lang w:val="en-US"/>
                        </w:rPr>
                      </m:ctrlPr>
                    </m:sSubPr>
                    <m:e>
                      <m:r>
                        <w:rPr>
                          <w:rFonts w:ascii="Cambria Math" w:hAnsi="Cambria Math" w:cstheme="minorHAnsi"/>
                          <w:lang w:val="en-US"/>
                        </w:rPr>
                        <m:t>V</m:t>
                      </m:r>
                    </m:e>
                    <m:sub>
                      <m:r>
                        <w:rPr>
                          <w:rFonts w:ascii="Cambria Math" w:hAnsi="Cambria Math" w:cstheme="minorHAnsi"/>
                          <w:lang w:val="en-US"/>
                        </w:rPr>
                        <m:t>a</m:t>
                      </m:r>
                    </m:sub>
                  </m:sSub>
                </m:e>
              </m:d>
              <m:r>
                <w:rPr>
                  <w:rFonts w:ascii="Cambria Math" w:hAnsi="Cambria Math" w:cstheme="minorHAnsi"/>
                  <w:lang w:val="en-US"/>
                </w:rPr>
                <m:t>#</m:t>
              </m:r>
              <m:d>
                <m:dPr>
                  <m:ctrlPr>
                    <w:rPr>
                      <w:rFonts w:ascii="Cambria Math" w:hAnsi="Cambria Math" w:cstheme="minorHAnsi"/>
                      <w:i/>
                      <w:lang w:val="en-US"/>
                    </w:rPr>
                  </m:ctrlPr>
                </m:dPr>
                <m:e>
                  <m:r>
                    <w:rPr>
                      <w:rFonts w:ascii="Cambria Math" w:hAnsi="Cambria Math" w:cstheme="minorHAnsi"/>
                      <w:lang w:val="en-US"/>
                    </w:rPr>
                    <m:t>5</m:t>
                  </m:r>
                </m:e>
              </m:d>
            </m:e>
          </m:eqArr>
        </m:oMath>
      </m:oMathPara>
    </w:p>
    <w:p w14:paraId="3C7CED8B" w14:textId="40436CC9" w:rsidR="006640BD" w:rsidRPr="006640BD" w:rsidRDefault="006640BD" w:rsidP="009E2B92">
      <w:pPr>
        <w:rPr>
          <w:rFonts w:cstheme="minorHAnsi"/>
          <w:lang w:val="en-US"/>
        </w:rPr>
      </w:pPr>
      <m:oMathPara>
        <m:oMath>
          <m:eqArr>
            <m:eqArrPr>
              <m:maxDist m:val="1"/>
              <m:ctrlPr>
                <w:rPr>
                  <w:rFonts w:ascii="Cambria Math" w:hAnsi="Cambria Math" w:cstheme="minorHAnsi"/>
                  <w:i/>
                  <w:lang w:val="en-US"/>
                </w:rPr>
              </m:ctrlPr>
            </m:eqArrPr>
            <m:e>
              <m:sSub>
                <m:sSubPr>
                  <m:ctrlPr>
                    <w:rPr>
                      <w:rFonts w:ascii="Cambria Math" w:hAnsi="Cambria Math" w:cstheme="minorHAnsi"/>
                      <w:i/>
                      <w:lang w:val="en-US"/>
                    </w:rPr>
                  </m:ctrlPr>
                </m:sSubPr>
                <m:e>
                  <m:r>
                    <w:rPr>
                      <w:rFonts w:ascii="Cambria Math" w:hAnsi="Cambria Math" w:cstheme="minorHAnsi"/>
                      <w:lang w:val="en-US"/>
                    </w:rPr>
                    <m:t>F</m:t>
                  </m:r>
                </m:e>
                <m:sub>
                  <m:r>
                    <w:rPr>
                      <w:rFonts w:ascii="Cambria Math" w:hAnsi="Cambria Math" w:cstheme="minorHAnsi"/>
                      <w:lang w:val="en-US"/>
                    </w:rPr>
                    <m:t>D</m:t>
                  </m:r>
                </m:sub>
              </m:sSub>
              <m:r>
                <w:rPr>
                  <w:rFonts w:ascii="Cambria Math" w:hAnsi="Cambria Math" w:cstheme="minorHAnsi"/>
                  <w:lang w:val="en-US"/>
                </w:rPr>
                <m:t>=</m:t>
              </m:r>
              <m:f>
                <m:fPr>
                  <m:ctrlPr>
                    <w:rPr>
                      <w:rFonts w:ascii="Cambria Math" w:hAnsi="Cambria Math" w:cstheme="minorHAnsi"/>
                      <w:i/>
                      <w:lang w:val="en-US"/>
                    </w:rPr>
                  </m:ctrlPr>
                </m:fPr>
                <m:num>
                  <m:r>
                    <w:rPr>
                      <w:rFonts w:ascii="Cambria Math" w:hAnsi="Cambria Math" w:cstheme="minorHAnsi"/>
                      <w:lang w:val="en-US"/>
                    </w:rPr>
                    <m:t>1</m:t>
                  </m:r>
                </m:num>
                <m:den>
                  <m:r>
                    <w:rPr>
                      <w:rFonts w:ascii="Cambria Math" w:hAnsi="Cambria Math" w:cstheme="minorHAnsi"/>
                      <w:lang w:val="en-US"/>
                    </w:rPr>
                    <m:t>2</m:t>
                  </m:r>
                </m:den>
              </m:f>
              <m:sSub>
                <m:sSubPr>
                  <m:ctrlPr>
                    <w:rPr>
                      <w:rFonts w:ascii="Cambria Math" w:hAnsi="Cambria Math" w:cstheme="minorHAnsi"/>
                      <w:i/>
                      <w:lang w:val="en-US"/>
                    </w:rPr>
                  </m:ctrlPr>
                </m:sSubPr>
                <m:e>
                  <m:r>
                    <w:rPr>
                      <w:rFonts w:ascii="Cambria Math" w:hAnsi="Cambria Math" w:cstheme="minorHAnsi"/>
                      <w:lang w:val="en-US"/>
                    </w:rPr>
                    <m:t>C</m:t>
                  </m:r>
                </m:e>
                <m:sub>
                  <m:r>
                    <w:rPr>
                      <w:rFonts w:ascii="Cambria Math" w:hAnsi="Cambria Math" w:cstheme="minorHAnsi"/>
                      <w:lang w:val="en-US"/>
                    </w:rPr>
                    <m:t>D</m:t>
                  </m:r>
                </m:sub>
              </m:sSub>
              <m:sSub>
                <m:sSubPr>
                  <m:ctrlPr>
                    <w:rPr>
                      <w:rFonts w:ascii="Cambria Math" w:hAnsi="Cambria Math" w:cstheme="minorHAnsi"/>
                      <w:i/>
                      <w:lang w:val="en-US"/>
                    </w:rPr>
                  </m:ctrlPr>
                </m:sSubPr>
                <m:e>
                  <m:r>
                    <w:rPr>
                      <w:rFonts w:ascii="Cambria Math" w:hAnsi="Cambria Math" w:cstheme="minorHAnsi"/>
                      <w:lang w:val="en-US"/>
                    </w:rPr>
                    <m:t>ρ</m:t>
                  </m:r>
                </m:e>
                <m:sub>
                  <m:r>
                    <w:rPr>
                      <w:rFonts w:ascii="Cambria Math" w:hAnsi="Cambria Math" w:cstheme="minorHAnsi"/>
                      <w:lang w:val="en-US"/>
                    </w:rPr>
                    <m:t>a</m:t>
                  </m:r>
                </m:sub>
              </m:sSub>
              <m:r>
                <w:rPr>
                  <w:rFonts w:ascii="Cambria Math" w:hAnsi="Cambria Math" w:cstheme="minorHAnsi"/>
                  <w:lang w:val="en-US"/>
                </w:rPr>
                <m:t>B∆x</m:t>
              </m:r>
              <m:sSub>
                <m:sSubPr>
                  <m:ctrlPr>
                    <w:rPr>
                      <w:rFonts w:ascii="Cambria Math" w:hAnsi="Cambria Math" w:cstheme="minorHAnsi"/>
                      <w:i/>
                      <w:lang w:val="en-US"/>
                    </w:rPr>
                  </m:ctrlPr>
                </m:sSubPr>
                <m:e>
                  <m:r>
                    <w:rPr>
                      <w:rFonts w:ascii="Cambria Math" w:hAnsi="Cambria Math" w:cstheme="minorHAnsi"/>
                      <w:lang w:val="en-US"/>
                    </w:rPr>
                    <m:t>χ</m:t>
                  </m:r>
                </m:e>
                <m:sub>
                  <m:r>
                    <w:rPr>
                      <w:rFonts w:ascii="Cambria Math" w:hAnsi="Cambria Math" w:cstheme="minorHAnsi"/>
                      <w:lang w:val="en-US"/>
                    </w:rPr>
                    <m:t>a</m:t>
                  </m:r>
                </m:sub>
              </m:sSub>
              <m:d>
                <m:dPr>
                  <m:begChr m:val="|"/>
                  <m:endChr m:val="|"/>
                  <m:ctrlPr>
                    <w:rPr>
                      <w:rFonts w:ascii="Cambria Math" w:hAnsi="Cambria Math" w:cstheme="minorHAnsi"/>
                      <w:i/>
                      <w:lang w:val="en-US"/>
                    </w:rPr>
                  </m:ctrlPr>
                </m:dPr>
                <m:e>
                  <m:sSub>
                    <m:sSubPr>
                      <m:ctrlPr>
                        <w:rPr>
                          <w:rFonts w:ascii="Cambria Math" w:hAnsi="Cambria Math" w:cstheme="minorHAnsi"/>
                          <w:i/>
                          <w:lang w:val="en-US"/>
                        </w:rPr>
                      </m:ctrlPr>
                    </m:sSubPr>
                    <m:e>
                      <m:r>
                        <w:rPr>
                          <w:rFonts w:ascii="Cambria Math" w:hAnsi="Cambria Math" w:cstheme="minorHAnsi"/>
                          <w:lang w:val="en-US"/>
                        </w:rPr>
                        <m:t>V</m:t>
                      </m:r>
                    </m:e>
                    <m:sub>
                      <m:r>
                        <w:rPr>
                          <w:rFonts w:ascii="Cambria Math" w:hAnsi="Cambria Math" w:cstheme="minorHAnsi"/>
                          <w:lang w:val="en-US"/>
                        </w:rPr>
                        <m:t>w</m:t>
                      </m:r>
                    </m:sub>
                  </m:sSub>
                  <m:r>
                    <w:rPr>
                      <w:rFonts w:ascii="Cambria Math" w:hAnsi="Cambria Math" w:cstheme="minorHAnsi"/>
                      <w:lang w:val="en-US"/>
                    </w:rPr>
                    <m:t>±</m:t>
                  </m:r>
                  <m:sSub>
                    <m:sSubPr>
                      <m:ctrlPr>
                        <w:rPr>
                          <w:rFonts w:ascii="Cambria Math" w:hAnsi="Cambria Math" w:cstheme="minorHAnsi"/>
                          <w:i/>
                          <w:lang w:val="en-US"/>
                        </w:rPr>
                      </m:ctrlPr>
                    </m:sSubPr>
                    <m:e>
                      <m:r>
                        <w:rPr>
                          <w:rFonts w:ascii="Cambria Math" w:hAnsi="Cambria Math" w:cstheme="minorHAnsi"/>
                          <w:lang w:val="en-US"/>
                        </w:rPr>
                        <m:t>V</m:t>
                      </m:r>
                    </m:e>
                    <m:sub>
                      <m:r>
                        <w:rPr>
                          <w:rFonts w:ascii="Cambria Math" w:hAnsi="Cambria Math" w:cstheme="minorHAnsi"/>
                          <w:lang w:val="en-US"/>
                        </w:rPr>
                        <m:t>a</m:t>
                      </m:r>
                    </m:sub>
                  </m:sSub>
                </m:e>
              </m:d>
              <m:d>
                <m:dPr>
                  <m:ctrlPr>
                    <w:rPr>
                      <w:rFonts w:ascii="Cambria Math" w:hAnsi="Cambria Math" w:cstheme="minorHAnsi"/>
                      <w:i/>
                      <w:lang w:val="en-US"/>
                    </w:rPr>
                  </m:ctrlPr>
                </m:dPr>
                <m:e>
                  <m:sSub>
                    <m:sSubPr>
                      <m:ctrlPr>
                        <w:rPr>
                          <w:rFonts w:ascii="Cambria Math" w:hAnsi="Cambria Math" w:cstheme="minorHAnsi"/>
                          <w:i/>
                          <w:lang w:val="en-US"/>
                        </w:rPr>
                      </m:ctrlPr>
                    </m:sSubPr>
                    <m:e>
                      <m:r>
                        <w:rPr>
                          <w:rFonts w:ascii="Cambria Math" w:hAnsi="Cambria Math" w:cstheme="minorHAnsi"/>
                          <w:lang w:val="en-US"/>
                        </w:rPr>
                        <m:t>V</m:t>
                      </m:r>
                    </m:e>
                    <m:sub>
                      <m:r>
                        <w:rPr>
                          <w:rFonts w:ascii="Cambria Math" w:hAnsi="Cambria Math" w:cstheme="minorHAnsi"/>
                          <w:lang w:val="en-US"/>
                        </w:rPr>
                        <m:t>w</m:t>
                      </m:r>
                    </m:sub>
                  </m:sSub>
                  <m:r>
                    <w:rPr>
                      <w:rFonts w:ascii="Cambria Math" w:hAnsi="Cambria Math" w:cstheme="minorHAnsi"/>
                      <w:lang w:val="en-US"/>
                    </w:rPr>
                    <m:t>±</m:t>
                  </m:r>
                  <m:sSub>
                    <m:sSubPr>
                      <m:ctrlPr>
                        <w:rPr>
                          <w:rFonts w:ascii="Cambria Math" w:hAnsi="Cambria Math" w:cstheme="minorHAnsi"/>
                          <w:i/>
                          <w:lang w:val="en-US"/>
                        </w:rPr>
                      </m:ctrlPr>
                    </m:sSubPr>
                    <m:e>
                      <m:r>
                        <w:rPr>
                          <w:rFonts w:ascii="Cambria Math" w:hAnsi="Cambria Math" w:cstheme="minorHAnsi"/>
                          <w:lang w:val="en-US"/>
                        </w:rPr>
                        <m:t>V</m:t>
                      </m:r>
                    </m:e>
                    <m:sub>
                      <m:r>
                        <w:rPr>
                          <w:rFonts w:ascii="Cambria Math" w:hAnsi="Cambria Math" w:cstheme="minorHAnsi"/>
                          <w:lang w:val="en-US"/>
                        </w:rPr>
                        <m:t>a</m:t>
                      </m:r>
                    </m:sub>
                  </m:sSub>
                </m:e>
              </m:d>
              <m:r>
                <w:rPr>
                  <w:rFonts w:ascii="Cambria Math" w:hAnsi="Cambria Math" w:cstheme="minorHAnsi"/>
                  <w:lang w:val="en-US"/>
                </w:rPr>
                <m:t>#</m:t>
              </m:r>
              <m:d>
                <m:dPr>
                  <m:ctrlPr>
                    <w:rPr>
                      <w:rFonts w:ascii="Cambria Math" w:hAnsi="Cambria Math" w:cstheme="minorHAnsi"/>
                      <w:i/>
                      <w:lang w:val="en-US"/>
                    </w:rPr>
                  </m:ctrlPr>
                </m:dPr>
                <m:e>
                  <m:r>
                    <w:rPr>
                      <w:rFonts w:ascii="Cambria Math" w:hAnsi="Cambria Math" w:cstheme="minorHAnsi"/>
                      <w:lang w:val="en-US"/>
                    </w:rPr>
                    <m:t>6</m:t>
                  </m:r>
                </m:e>
              </m:d>
            </m:e>
          </m:eqArr>
        </m:oMath>
      </m:oMathPara>
    </w:p>
    <w:p w14:paraId="788C6534" w14:textId="08A93D88" w:rsidR="009E2B92" w:rsidRPr="009E2B92" w:rsidRDefault="009E2B92" w:rsidP="009E2B92">
      <w:pPr>
        <w:rPr>
          <w:lang w:val="en-US"/>
        </w:rPr>
      </w:pPr>
      <w:r w:rsidRPr="009E2B92">
        <w:rPr>
          <w:lang w:val="en-US"/>
        </w:rPr>
        <w:t xml:space="preserve">Where </w:t>
      </w:r>
      <w:r w:rsidRPr="009E2B92">
        <w:t>Δ</w:t>
      </w:r>
      <w:r w:rsidRPr="009E2B92">
        <w:rPr>
          <w:lang w:val="en-US"/>
        </w:rPr>
        <w:t>p denotes the pressure difference across the control volume, f is the Darcy</w:t>
      </w:r>
      <w:r>
        <w:rPr>
          <w:lang w:val="en-US"/>
        </w:rPr>
        <w:t>-</w:t>
      </w:r>
      <w:proofErr w:type="spellStart"/>
      <w:r w:rsidRPr="009E2B92">
        <w:rPr>
          <w:lang w:val="en-US"/>
        </w:rPr>
        <w:t>Weisbach</w:t>
      </w:r>
      <w:proofErr w:type="spellEnd"/>
      <w:r w:rsidRPr="009E2B92">
        <w:rPr>
          <w:lang w:val="en-US"/>
        </w:rPr>
        <w:t xml:space="preserve"> friction factor, and </w:t>
      </w:r>
      <w:r w:rsidRPr="009E2B92">
        <w:t>Δ</w:t>
      </w:r>
      <w:r w:rsidRPr="009E2B92">
        <w:rPr>
          <w:lang w:val="en-US"/>
        </w:rPr>
        <w:t xml:space="preserve">x represents the length of the control volume. </w:t>
      </w:r>
      <w:proofErr w:type="gramStart"/>
      <w:r w:rsidRPr="009E2B92">
        <w:t>χ</w:t>
      </w:r>
      <w:proofErr w:type="gramEnd"/>
      <w:r w:rsidRPr="009E2B92">
        <w:rPr>
          <w:lang w:val="en-US"/>
        </w:rPr>
        <w:t>a is the unwetted perimeter, defined as the perimeter in contact with the air phase at the corresponding location. CD denotes the drag coefficient characterizing the momentum exchange between the water flow and the air phase. B represents the width of the water surface, i.e., the width of the water–air interface at the respective position. Based on Equations 4-6, the drag coefficient CD can be calculated, primarily involving measurements of the average airflow velocity and the air pressure gradient.</w:t>
      </w:r>
    </w:p>
    <w:p w14:paraId="5BDB5D46" w14:textId="08A93D88" w:rsidR="00C31BFD" w:rsidRPr="009E2B92" w:rsidRDefault="009E2B92" w:rsidP="009E2B92">
      <w:pPr>
        <w:rPr>
          <w:rFonts w:cstheme="minorHAnsi"/>
          <w:lang w:val="en-US"/>
        </w:rPr>
      </w:pPr>
      <w:r w:rsidRPr="009E2B92">
        <w:rPr>
          <w:rFonts w:cstheme="minorHAnsi"/>
          <w:lang w:val="en-US"/>
        </w:rPr>
        <w:t>Experiments on air motion induced by hydraulic jumps in pipes were conducted in the hydraulics laboratory at Ningbo University. The test pipe had an inner diameter of 0.3 m and a total length of 8 m. Two pipe slopes were investigated: S0 = 0.008 and S0 = 0.011. Adjust the gate opening, so that the toe of the hydraulic jump is fixed in the same position, before the official start of the test to observe the different experimental flow (</w:t>
      </w:r>
      <w:proofErr w:type="spellStart"/>
      <w:r w:rsidRPr="009E2B92">
        <w:rPr>
          <w:rFonts w:cstheme="minorHAnsi"/>
          <w:lang w:val="en-US"/>
        </w:rPr>
        <w:t>Qw</w:t>
      </w:r>
      <w:proofErr w:type="spellEnd"/>
      <w:r w:rsidRPr="009E2B92">
        <w:rPr>
          <w:rFonts w:cstheme="minorHAnsi"/>
          <w:lang w:val="en-US"/>
        </w:rPr>
        <w:t xml:space="preserve"> = 8 - 21 L/s) under the hydraulic jump length does not change much, the maximum difference is only about 10%, so in this study on the air region above the hydraulic jump CV0 and the corresponding differential pressure </w:t>
      </w:r>
      <w:r w:rsidRPr="009E2B92">
        <w:rPr>
          <w:rFonts w:cstheme="minorHAnsi"/>
        </w:rPr>
        <w:t>Δ</w:t>
      </w:r>
      <w:r w:rsidRPr="009E2B92">
        <w:rPr>
          <w:rFonts w:cstheme="minorHAnsi"/>
          <w:lang w:val="en-US"/>
        </w:rPr>
        <w:t>p0 collection distance are set to 1 m (average hydraulic jump length), and the location is fixed. CV1 and CV2 are also determined as fixed positions, and the differential pressure collection lengths were 2.5 m and 2 m, respectively.</w:t>
      </w:r>
    </w:p>
    <w:p w14:paraId="12BEAFEC" w14:textId="7218EFE3" w:rsidR="00C31BFD" w:rsidRDefault="006640BD" w:rsidP="006640BD">
      <w:pPr>
        <w:pStyle w:val="1"/>
        <w:rPr>
          <w:lang w:val="en-GB" w:eastAsia="zh-CN"/>
        </w:rPr>
      </w:pPr>
      <w:r>
        <w:rPr>
          <w:lang w:val="en-GB" w:eastAsia="zh-CN"/>
        </w:rPr>
        <w:t>Results and discussion</w:t>
      </w:r>
    </w:p>
    <w:p w14:paraId="37F5B043" w14:textId="77777777" w:rsidR="006640BD" w:rsidRPr="006640BD" w:rsidRDefault="006640BD" w:rsidP="006640BD">
      <w:pPr>
        <w:rPr>
          <w:rFonts w:cstheme="minorHAnsi"/>
          <w:lang w:val="en-GB" w:eastAsia="zh-CN"/>
        </w:rPr>
      </w:pPr>
      <w:r w:rsidRPr="006640BD">
        <w:rPr>
          <w:rFonts w:cstheme="minorHAnsi"/>
          <w:lang w:val="en-GB" w:eastAsia="zh-CN"/>
        </w:rPr>
        <w:t xml:space="preserve">The relative air demand induced by the hydraulic jump has been </w:t>
      </w:r>
      <w:proofErr w:type="spellStart"/>
      <w:r w:rsidRPr="006640BD">
        <w:rPr>
          <w:rFonts w:cstheme="minorHAnsi"/>
          <w:lang w:val="en-GB" w:eastAsia="zh-CN"/>
        </w:rPr>
        <w:t>analyzed</w:t>
      </w:r>
      <w:proofErr w:type="spellEnd"/>
      <w:r w:rsidRPr="006640BD">
        <w:rPr>
          <w:rFonts w:cstheme="minorHAnsi"/>
          <w:lang w:val="en-GB" w:eastAsia="zh-CN"/>
        </w:rPr>
        <w:t xml:space="preserve">. Numerous studies have investigated the air demand (β) induced by the occurrence of a hydraulic jump in a pipe, which mainly focuses on the flow in a full pipe after the hydraulic jump, when the depth of the water after the jump is equal to the diameter of the pipe. Under such fully filled flow conditions, variations in hydraulic </w:t>
      </w:r>
      <w:proofErr w:type="spellStart"/>
      <w:r w:rsidRPr="006640BD">
        <w:rPr>
          <w:rFonts w:cstheme="minorHAnsi"/>
          <w:lang w:val="en-GB" w:eastAsia="zh-CN"/>
        </w:rPr>
        <w:t>behavior</w:t>
      </w:r>
      <w:proofErr w:type="spellEnd"/>
      <w:r w:rsidRPr="006640BD">
        <w:rPr>
          <w:rFonts w:cstheme="minorHAnsi"/>
          <w:lang w:val="en-GB" w:eastAsia="zh-CN"/>
        </w:rPr>
        <w:t xml:space="preserve"> can significantly affect air entrainment.</w:t>
      </w:r>
    </w:p>
    <w:p w14:paraId="6777CF4E" w14:textId="2A6A2EAC" w:rsidR="006640BD" w:rsidRPr="006640BD" w:rsidRDefault="006640BD" w:rsidP="006640BD">
      <w:pPr>
        <w:rPr>
          <w:rFonts w:cstheme="minorHAnsi"/>
          <w:lang w:val="en-GB" w:eastAsia="zh-CN"/>
        </w:rPr>
      </w:pPr>
      <w:r w:rsidRPr="006640BD">
        <w:rPr>
          <w:rFonts w:cstheme="minorHAnsi"/>
          <w:lang w:val="en-GB" w:eastAsia="zh-CN"/>
        </w:rPr>
        <w:t>Figure 2 presents the relationship between relative air demand and water flow rate, and includes a comparison with data from previous studies. In addition, a comparison of the experimental results of Qian et al. (2017) shows that, under the same Froude number, the relative air demand induced by hydraulic jumps is higher. This is because in their experiment, the hydraulic jump was formed near the horizontal pipe elbow set downstream of the sloping pipe, which had a rougher surface and formed a large number of bubbles, further increasing the air demand. This shows that different hydraulic jump patterns and generation methods have different effects on the relative air demand, but overall, all enhance this demand.</w:t>
      </w:r>
    </w:p>
    <w:p w14:paraId="7A58E2C9" w14:textId="0A5B5FD8" w:rsidR="006640BD" w:rsidRPr="006640BD" w:rsidRDefault="006640BD" w:rsidP="006640BD">
      <w:pPr>
        <w:rPr>
          <w:rFonts w:cstheme="minorHAnsi"/>
          <w:lang w:val="en-GB" w:eastAsia="zh-CN"/>
        </w:rPr>
      </w:pPr>
      <w:r w:rsidRPr="006640BD">
        <w:rPr>
          <w:rFonts w:cstheme="minorHAnsi"/>
          <w:lang w:val="en-GB" w:eastAsia="zh-CN"/>
        </w:rPr>
        <w:t xml:space="preserve">It is observed that in this study, the Froude number primarily falls within the range of 1 to 2, while the corresponding relative air demand values range from 0.015 to 0.058. Within this Froude number range, the experimental results generally exceed the values predicted by </w:t>
      </w:r>
      <w:proofErr w:type="spellStart"/>
      <w:r w:rsidRPr="006640BD">
        <w:rPr>
          <w:rFonts w:cstheme="minorHAnsi"/>
          <w:lang w:val="en-GB" w:eastAsia="zh-CN"/>
        </w:rPr>
        <w:t>Kalinske</w:t>
      </w:r>
      <w:proofErr w:type="spellEnd"/>
      <w:r w:rsidRPr="006640BD">
        <w:rPr>
          <w:rFonts w:cstheme="minorHAnsi"/>
          <w:lang w:val="en-GB" w:eastAsia="zh-CN"/>
        </w:rPr>
        <w:t xml:space="preserve"> and Robertson</w:t>
      </w:r>
      <w:r>
        <w:rPr>
          <w:rFonts w:cstheme="minorHAnsi"/>
          <w:lang w:val="en-GB" w:eastAsia="zh-CN"/>
        </w:rPr>
        <w:t xml:space="preserve"> </w:t>
      </w:r>
      <w:r w:rsidRPr="006640BD">
        <w:rPr>
          <w:rFonts w:cstheme="minorHAnsi"/>
          <w:lang w:val="en-GB" w:eastAsia="zh-CN"/>
        </w:rPr>
        <w:t xml:space="preserve">(1943) and Wang et al. (2025), particularly under test conditions B1 and B2. This discrepancy is attributed to the experimental setup, in which the gate was closed from top to bottom, creating a confined outlet condition that restricted overall flow within the pipe and intensified the interaction between water and air phases. </w:t>
      </w:r>
    </w:p>
    <w:p w14:paraId="41B7DC2A" w14:textId="6E789218" w:rsidR="006640BD" w:rsidRDefault="006640BD" w:rsidP="006640BD">
      <w:pPr>
        <w:rPr>
          <w:rFonts w:cstheme="minorHAnsi"/>
          <w:lang w:val="en-GB" w:eastAsia="zh-CN"/>
        </w:rPr>
      </w:pPr>
      <w:r w:rsidRPr="006640BD">
        <w:rPr>
          <w:rFonts w:cstheme="minorHAnsi"/>
          <w:lang w:val="en-GB" w:eastAsia="zh-CN"/>
        </w:rPr>
        <w:t>In addition, the presence of a partially filled flow downstream of the hydraulic jump allows for a larger free water surface, which significantly enhances the air–water interaction and promotes greater air entrainment. Under such conditions, the volume of entrained air can be up to 50 times greater than that in fully filled flow scenarios. Flow conditions with Froude number greater than 2 were not investigated due to the constraints of the pipe flow, but in general, the relative air demand increases with increasing Froude number, and the relative air demand is more sensitive to the change at low Froude numbers (Fr &lt; 2).</w:t>
      </w:r>
    </w:p>
    <w:p w14:paraId="22899E81" w14:textId="3D8AE1DD" w:rsidR="006640BD" w:rsidRDefault="006640BD" w:rsidP="006640BD">
      <w:pPr>
        <w:jc w:val="center"/>
        <w:rPr>
          <w:rFonts w:cstheme="minorHAnsi"/>
          <w:lang w:val="en-GB" w:eastAsia="zh-CN"/>
        </w:rPr>
      </w:pPr>
      <w:r>
        <w:rPr>
          <w:noProof/>
        </w:rPr>
        <w:lastRenderedPageBreak/>
        <w:drawing>
          <wp:inline distT="0" distB="0" distL="0" distR="0" wp14:anchorId="6343AE02" wp14:editId="3677682E">
            <wp:extent cx="3175000" cy="2614998"/>
            <wp:effectExtent l="0" t="0" r="635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pic:nvPicPr>
                  <pic:blipFill>
                    <a:blip r:embed="rId10"/>
                    <a:stretch>
                      <a:fillRect/>
                    </a:stretch>
                  </pic:blipFill>
                  <pic:spPr>
                    <a:xfrm>
                      <a:off x="0" y="0"/>
                      <a:ext cx="3175000" cy="2614998"/>
                    </a:xfrm>
                    <a:prstGeom prst="rect">
                      <a:avLst/>
                    </a:prstGeom>
                  </pic:spPr>
                </pic:pic>
              </a:graphicData>
            </a:graphic>
          </wp:inline>
        </w:drawing>
      </w:r>
    </w:p>
    <w:p w14:paraId="14079E46" w14:textId="4FE4461F" w:rsidR="006640BD" w:rsidRDefault="006640BD" w:rsidP="006640BD">
      <w:pPr>
        <w:pStyle w:val="Legendes"/>
        <w:rPr>
          <w:lang w:val="en-GB" w:eastAsia="zh-CN"/>
        </w:rPr>
      </w:pPr>
      <w:r w:rsidRPr="006640BD">
        <w:rPr>
          <w:lang w:val="en-GB" w:eastAsia="zh-CN"/>
        </w:rPr>
        <w:t>Figure 2. Plot of relative air demand (β) induced by hydraulic jump as a function of Froude number in a sloping pipe.</w:t>
      </w:r>
    </w:p>
    <w:p w14:paraId="00BF29B9" w14:textId="77777777" w:rsidR="006640BD" w:rsidRPr="006640BD" w:rsidRDefault="006640BD" w:rsidP="006640BD">
      <w:pPr>
        <w:rPr>
          <w:lang w:val="en-GB" w:eastAsia="zh-CN"/>
        </w:rPr>
      </w:pPr>
      <w:r w:rsidRPr="006640BD">
        <w:rPr>
          <w:lang w:val="en-GB" w:eastAsia="zh-CN"/>
        </w:rPr>
        <w:t>Figure 3 presents the distribution of air pressure gradients induced by the hydraulic jump in a sloped pipe. The gradients are shown for three regions: across the hydraulic jump (Δp0/Δx0), upstream (Δp1/Δx1), and downstream (Δp2/Δx2). In Case B1, where the tailgate was closed from top to bottom and the pipe slope was S0 = 0.008, the pressure gradient increased from 0.04 Pa/m to 0.09 Pa/m as the water flow rate rose from 8 L/s to 21 L/s. For the same slope, when the tailgate in Case B1 was closed from bottom to top, the pressure gradient was consistently higher, ranging from 0.05 Pa/m to 0.10 Pa/m. This suggests that the tailgate configuration significantly influences the pressure distribution and thus affects air movement within the pipe, with greater openness enhancing the pressure gradient.</w:t>
      </w:r>
    </w:p>
    <w:p w14:paraId="40B0616B" w14:textId="77777777" w:rsidR="006640BD" w:rsidRPr="006640BD" w:rsidRDefault="006640BD" w:rsidP="006640BD">
      <w:pPr>
        <w:rPr>
          <w:lang w:val="en-GB" w:eastAsia="zh-CN"/>
        </w:rPr>
      </w:pPr>
      <w:r w:rsidRPr="006640BD">
        <w:rPr>
          <w:lang w:val="en-GB" w:eastAsia="zh-CN"/>
        </w:rPr>
        <w:t>Similarly, in the conditions represented by Cases A2 and B2, a similar trend was observed, though the variation in pressure gradient was less pronounced. This may be attributed to the increased pipe slope in these cases, where the influence of slope on the hydraulic jump and resulting air pressure distribution appears to dominate over the effects of tailgate configuration.</w:t>
      </w:r>
    </w:p>
    <w:p w14:paraId="0EDEE577" w14:textId="0D04E965" w:rsidR="006640BD" w:rsidRDefault="006640BD" w:rsidP="006640BD">
      <w:pPr>
        <w:rPr>
          <w:lang w:val="en-GB" w:eastAsia="zh-CN"/>
        </w:rPr>
      </w:pPr>
      <w:r w:rsidRPr="006640BD">
        <w:rPr>
          <w:lang w:val="en-GB" w:eastAsia="zh-CN"/>
        </w:rPr>
        <w:t>In addition, the upstream (CV1) can be regarded as free ventilation, and the air pressure gradient obtained from the calculation equation for air pressure gradients under free ventilation conditions in the previous study by Zuo et al. (2025). It is very clear that the presence of hydraulic jumps significantly increases the air pressure gradient in the pipe, and that it increases with the increase in the pipe slope.</w:t>
      </w:r>
    </w:p>
    <w:p w14:paraId="107A8A3B" w14:textId="0F6E1A3F" w:rsidR="006640BD" w:rsidRDefault="006640BD" w:rsidP="006640BD">
      <w:pPr>
        <w:jc w:val="center"/>
        <w:rPr>
          <w:lang w:val="en-GB" w:eastAsia="zh-CN"/>
        </w:rPr>
      </w:pPr>
      <w:r>
        <w:rPr>
          <w:noProof/>
        </w:rPr>
        <w:drawing>
          <wp:inline distT="0" distB="0" distL="0" distR="0" wp14:anchorId="67CD527A" wp14:editId="4AE1EFD5">
            <wp:extent cx="2540000" cy="2129001"/>
            <wp:effectExtent l="0" t="0" r="0" b="508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pic:nvPicPr>
                  <pic:blipFill>
                    <a:blip r:embed="rId11"/>
                    <a:stretch>
                      <a:fillRect/>
                    </a:stretch>
                  </pic:blipFill>
                  <pic:spPr>
                    <a:xfrm>
                      <a:off x="0" y="0"/>
                      <a:ext cx="2540000" cy="2129001"/>
                    </a:xfrm>
                    <a:prstGeom prst="rect">
                      <a:avLst/>
                    </a:prstGeom>
                  </pic:spPr>
                </pic:pic>
              </a:graphicData>
            </a:graphic>
          </wp:inline>
        </w:drawing>
      </w:r>
      <w:r>
        <w:rPr>
          <w:noProof/>
        </w:rPr>
        <w:drawing>
          <wp:inline distT="0" distB="0" distL="0" distR="0" wp14:anchorId="58BA8C3A" wp14:editId="07A282B6">
            <wp:extent cx="2540000" cy="2129001"/>
            <wp:effectExtent l="0" t="0" r="0" b="508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pic:nvPicPr>
                  <pic:blipFill>
                    <a:blip r:embed="rId12"/>
                    <a:stretch>
                      <a:fillRect/>
                    </a:stretch>
                  </pic:blipFill>
                  <pic:spPr>
                    <a:xfrm>
                      <a:off x="0" y="0"/>
                      <a:ext cx="2540000" cy="2129001"/>
                    </a:xfrm>
                    <a:prstGeom prst="rect">
                      <a:avLst/>
                    </a:prstGeom>
                  </pic:spPr>
                </pic:pic>
              </a:graphicData>
            </a:graphic>
          </wp:inline>
        </w:drawing>
      </w:r>
      <w:r>
        <w:rPr>
          <w:noProof/>
        </w:rPr>
        <w:lastRenderedPageBreak/>
        <w:drawing>
          <wp:inline distT="0" distB="0" distL="0" distR="0" wp14:anchorId="6151A731" wp14:editId="1487DDEB">
            <wp:extent cx="2540000" cy="2128951"/>
            <wp:effectExtent l="0" t="0" r="0" b="508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pic:nvPicPr>
                  <pic:blipFill>
                    <a:blip r:embed="rId13"/>
                    <a:stretch>
                      <a:fillRect/>
                    </a:stretch>
                  </pic:blipFill>
                  <pic:spPr>
                    <a:xfrm>
                      <a:off x="0" y="0"/>
                      <a:ext cx="2540000" cy="2128951"/>
                    </a:xfrm>
                    <a:prstGeom prst="rect">
                      <a:avLst/>
                    </a:prstGeom>
                  </pic:spPr>
                </pic:pic>
              </a:graphicData>
            </a:graphic>
          </wp:inline>
        </w:drawing>
      </w:r>
    </w:p>
    <w:p w14:paraId="0DF196E4" w14:textId="61F2E6A8" w:rsidR="006640BD" w:rsidRDefault="006640BD" w:rsidP="006640BD">
      <w:pPr>
        <w:pStyle w:val="Legendes"/>
        <w:rPr>
          <w:lang w:val="en-GB" w:eastAsia="zh-CN"/>
        </w:rPr>
      </w:pPr>
      <w:r w:rsidRPr="006640BD">
        <w:rPr>
          <w:lang w:val="en-GB" w:eastAsia="zh-CN"/>
        </w:rPr>
        <w:t>Figure 3. Plot of pressure gradients with water flow rate before and after the hydraulic jump (Δp0/Δx0), upstream of the hydraulic jump (Δp1/Δx1), and downstream of the hydraulic jump (Δp2/Δx2) in the circular pipe.</w:t>
      </w:r>
    </w:p>
    <w:p w14:paraId="3E87A967" w14:textId="3B27704D" w:rsidR="006640BD" w:rsidRDefault="006640BD" w:rsidP="006640BD">
      <w:pPr>
        <w:pStyle w:val="1"/>
        <w:rPr>
          <w:lang w:val="en-GB" w:eastAsia="zh-CN"/>
        </w:rPr>
      </w:pPr>
      <w:r>
        <w:rPr>
          <w:rFonts w:hint="eastAsia"/>
          <w:lang w:val="en-GB" w:eastAsia="zh-CN"/>
        </w:rPr>
        <w:t>c</w:t>
      </w:r>
      <w:r>
        <w:rPr>
          <w:lang w:val="en-GB" w:eastAsia="zh-CN"/>
        </w:rPr>
        <w:t>onclusions</w:t>
      </w:r>
    </w:p>
    <w:p w14:paraId="730BFFA7" w14:textId="0947FF19" w:rsidR="006640BD" w:rsidRPr="006640BD" w:rsidRDefault="006640BD" w:rsidP="006640BD">
      <w:pPr>
        <w:rPr>
          <w:rFonts w:hint="eastAsia"/>
          <w:lang w:val="en-GB" w:eastAsia="zh-CN"/>
        </w:rPr>
      </w:pPr>
      <w:r w:rsidRPr="006640BD">
        <w:rPr>
          <w:lang w:val="en-GB" w:eastAsia="zh-CN"/>
        </w:rPr>
        <w:t xml:space="preserve">In summary, the distribution of air pressure gradients within different regions of the pipe, experimental results indicate that the hydraulic jump zone generates significantly </w:t>
      </w:r>
      <w:proofErr w:type="gramStart"/>
      <w:r w:rsidRPr="006640BD">
        <w:rPr>
          <w:lang w:val="en-GB" w:eastAsia="zh-CN"/>
        </w:rPr>
        <w:t>higher pressure</w:t>
      </w:r>
      <w:proofErr w:type="gramEnd"/>
      <w:r w:rsidRPr="006640BD">
        <w:rPr>
          <w:lang w:val="en-GB" w:eastAsia="zh-CN"/>
        </w:rPr>
        <w:t xml:space="preserve"> gradients, generally increasing by 20% to 80% compared to regions without a hydraulic jump, demonstrating the substantial impact of the hydraulic jump on air motion within the pipe. This elevated pressure gradient distribution is attributed to the rapid momentum flux change before and after the jump, the intense dissipation of turbulent kinetic energy within the hydraulic jump region, and the sharp increase in the water–air interface area. Furthermore, the partially filled flow conditions upstream and downstream of the hydraulic jump do not restrict air movement, and coupled with the pronounced pressure gradient induced by the hydraulic jump zone, result in a relative air demand in this study that is markedly higher than values reported in previous research on submerged hydraulic jumps.</w:t>
      </w:r>
    </w:p>
    <w:p w14:paraId="386FA569" w14:textId="77777777" w:rsidR="00C31BFD" w:rsidRPr="00061D24" w:rsidRDefault="006A683B" w:rsidP="006A683B">
      <w:pPr>
        <w:pStyle w:val="a6"/>
        <w:rPr>
          <w:color w:val="auto"/>
          <w:lang w:val="en-GB"/>
        </w:rPr>
      </w:pPr>
      <w:r w:rsidRPr="00061D24">
        <w:rPr>
          <w:color w:val="auto"/>
          <w:lang w:val="en-GB"/>
        </w:rPr>
        <w:t>LIST OF REFERENCES</w:t>
      </w:r>
      <w:r w:rsidR="00D51BCE" w:rsidRPr="00061D24">
        <w:rPr>
          <w:color w:val="auto"/>
          <w:lang w:val="en-GB"/>
        </w:rPr>
        <w:t xml:space="preserve"> </w:t>
      </w:r>
      <w:r w:rsidR="00D51BCE" w:rsidRPr="00061D24">
        <w:rPr>
          <w:b w:val="0"/>
          <w:i/>
          <w:color w:val="auto"/>
          <w:sz w:val="22"/>
          <w:lang w:val="en-GB"/>
        </w:rPr>
        <w:t>(only for scientific papers)</w:t>
      </w:r>
    </w:p>
    <w:p w14:paraId="3060FB1F" w14:textId="77777777" w:rsidR="006640BD" w:rsidRPr="006640BD" w:rsidRDefault="006640BD" w:rsidP="006640BD">
      <w:pPr>
        <w:spacing w:before="60"/>
        <w:ind w:left="284" w:hanging="284"/>
        <w:rPr>
          <w:rFonts w:cstheme="minorHAnsi"/>
        </w:rPr>
      </w:pPr>
      <w:r w:rsidRPr="006640BD">
        <w:rPr>
          <w:rFonts w:cstheme="minorHAnsi"/>
        </w:rPr>
        <w:t xml:space="preserve">Belanger J B. Essai sur la solution </w:t>
      </w:r>
      <w:proofErr w:type="spellStart"/>
      <w:r w:rsidRPr="006640BD">
        <w:rPr>
          <w:rFonts w:cstheme="minorHAnsi"/>
        </w:rPr>
        <w:t>numerique</w:t>
      </w:r>
      <w:proofErr w:type="spellEnd"/>
      <w:r w:rsidRPr="006640BD">
        <w:rPr>
          <w:rFonts w:cstheme="minorHAnsi"/>
        </w:rPr>
        <w:t xml:space="preserve"> de quelques </w:t>
      </w:r>
      <w:proofErr w:type="spellStart"/>
      <w:r w:rsidRPr="006640BD">
        <w:rPr>
          <w:rFonts w:cstheme="minorHAnsi"/>
        </w:rPr>
        <w:t>problemes</w:t>
      </w:r>
      <w:proofErr w:type="spellEnd"/>
      <w:r w:rsidRPr="006640BD">
        <w:rPr>
          <w:rFonts w:cstheme="minorHAnsi"/>
        </w:rPr>
        <w:t xml:space="preserve"> relatifs au mouvement permanent des eaux </w:t>
      </w:r>
      <w:proofErr w:type="gramStart"/>
      <w:r w:rsidRPr="006640BD">
        <w:rPr>
          <w:rFonts w:cstheme="minorHAnsi"/>
        </w:rPr>
        <w:t>courantes;</w:t>
      </w:r>
      <w:proofErr w:type="gramEnd"/>
      <w:r w:rsidRPr="006640BD">
        <w:rPr>
          <w:rFonts w:cstheme="minorHAnsi"/>
        </w:rPr>
        <w:t xml:space="preserve"> par m. J.-B. Belanger..[M]. Chez </w:t>
      </w:r>
      <w:proofErr w:type="spellStart"/>
      <w:r w:rsidRPr="006640BD">
        <w:rPr>
          <w:rFonts w:cstheme="minorHAnsi"/>
        </w:rPr>
        <w:t>Carilian-Goeury</w:t>
      </w:r>
      <w:proofErr w:type="spellEnd"/>
      <w:r w:rsidRPr="006640BD">
        <w:rPr>
          <w:rFonts w:cstheme="minorHAnsi"/>
        </w:rPr>
        <w:t xml:space="preserve">, libraire, des corps royaux des ponts et </w:t>
      </w:r>
      <w:proofErr w:type="spellStart"/>
      <w:r w:rsidRPr="006640BD">
        <w:rPr>
          <w:rFonts w:cstheme="minorHAnsi"/>
        </w:rPr>
        <w:t>chaussees</w:t>
      </w:r>
      <w:proofErr w:type="spellEnd"/>
      <w:r w:rsidRPr="006640BD">
        <w:rPr>
          <w:rFonts w:cstheme="minorHAnsi"/>
        </w:rPr>
        <w:t xml:space="preserve"> et …, 1828.</w:t>
      </w:r>
    </w:p>
    <w:p w14:paraId="138EB3B9" w14:textId="004E4A2C" w:rsidR="006640BD" w:rsidRPr="006640BD" w:rsidRDefault="006640BD" w:rsidP="006640BD">
      <w:pPr>
        <w:spacing w:before="60"/>
        <w:ind w:left="284" w:hanging="284"/>
        <w:rPr>
          <w:rFonts w:cstheme="minorHAnsi"/>
          <w:lang w:val="en-US"/>
        </w:rPr>
      </w:pPr>
      <w:proofErr w:type="spellStart"/>
      <w:r w:rsidRPr="006640BD">
        <w:rPr>
          <w:rFonts w:cstheme="minorHAnsi"/>
          <w:lang w:val="en-US"/>
        </w:rPr>
        <w:t>Kalinske</w:t>
      </w:r>
      <w:proofErr w:type="spellEnd"/>
      <w:r w:rsidRPr="006640BD">
        <w:rPr>
          <w:rFonts w:cstheme="minorHAnsi"/>
          <w:lang w:val="en-US"/>
        </w:rPr>
        <w:t xml:space="preserve"> A </w:t>
      </w:r>
      <w:proofErr w:type="spellStart"/>
      <w:r w:rsidRPr="006640BD">
        <w:rPr>
          <w:rFonts w:cstheme="minorHAnsi"/>
          <w:lang w:val="en-US"/>
        </w:rPr>
        <w:t>A</w:t>
      </w:r>
      <w:proofErr w:type="spellEnd"/>
      <w:r w:rsidRPr="006640BD">
        <w:rPr>
          <w:rFonts w:cstheme="minorHAnsi"/>
          <w:lang w:val="en-US"/>
        </w:rPr>
        <w:t>, Robertson J M. Closed Conduit Flow[J]. Transactions of the American Society of Civil Engineers, 1943, 108(1): 1435-1447.</w:t>
      </w:r>
    </w:p>
    <w:p w14:paraId="6491836A" w14:textId="283AAEB9" w:rsidR="006640BD" w:rsidRPr="006640BD" w:rsidRDefault="006640BD" w:rsidP="006640BD">
      <w:pPr>
        <w:spacing w:before="60"/>
        <w:ind w:left="284" w:hanging="284"/>
        <w:rPr>
          <w:rFonts w:cstheme="minorHAnsi"/>
          <w:lang w:val="en-US"/>
        </w:rPr>
      </w:pPr>
      <w:r w:rsidRPr="006640BD">
        <w:rPr>
          <w:rFonts w:cstheme="minorHAnsi"/>
          <w:lang w:val="en-US"/>
        </w:rPr>
        <w:t xml:space="preserve">Mortensen J D, </w:t>
      </w:r>
      <w:proofErr w:type="spellStart"/>
      <w:r w:rsidRPr="006640BD">
        <w:rPr>
          <w:rFonts w:cstheme="minorHAnsi"/>
          <w:lang w:val="en-US"/>
        </w:rPr>
        <w:t>Barfuss</w:t>
      </w:r>
      <w:proofErr w:type="spellEnd"/>
      <w:r w:rsidRPr="006640BD">
        <w:rPr>
          <w:rFonts w:cstheme="minorHAnsi"/>
          <w:lang w:val="en-US"/>
        </w:rPr>
        <w:t xml:space="preserve"> S L, Tullis B P. Effects of hydraulic jump location on air entrainment in closed conduits[J]. Journal of Hydraulic Research, 2012, 50(3): 298-303.</w:t>
      </w:r>
    </w:p>
    <w:p w14:paraId="3D6B7717" w14:textId="20E7148D" w:rsidR="006640BD" w:rsidRPr="006640BD" w:rsidRDefault="006640BD" w:rsidP="006640BD">
      <w:pPr>
        <w:spacing w:before="60"/>
        <w:ind w:left="284" w:hanging="284"/>
        <w:rPr>
          <w:rFonts w:cstheme="minorHAnsi"/>
          <w:lang w:val="en-US"/>
        </w:rPr>
      </w:pPr>
      <w:r w:rsidRPr="006640BD">
        <w:rPr>
          <w:rFonts w:cstheme="minorHAnsi"/>
          <w:lang w:val="en-US"/>
        </w:rPr>
        <w:t xml:space="preserve">Mortensen J D, </w:t>
      </w:r>
      <w:proofErr w:type="spellStart"/>
      <w:r w:rsidRPr="006640BD">
        <w:rPr>
          <w:rFonts w:cstheme="minorHAnsi"/>
          <w:lang w:val="en-US"/>
        </w:rPr>
        <w:t>Barfuss</w:t>
      </w:r>
      <w:proofErr w:type="spellEnd"/>
      <w:r w:rsidRPr="006640BD">
        <w:rPr>
          <w:rFonts w:cstheme="minorHAnsi"/>
          <w:lang w:val="en-US"/>
        </w:rPr>
        <w:t xml:space="preserve"> S L, Johnson M C. Scale effects of air entrained by hydraulic jumps within closed conduits[J]. Journal of Hydraulic Research, 2011, 49(1): 90-95.</w:t>
      </w:r>
    </w:p>
    <w:p w14:paraId="5EC47150" w14:textId="17099A7E" w:rsidR="006640BD" w:rsidRPr="006640BD" w:rsidRDefault="006640BD" w:rsidP="006640BD">
      <w:pPr>
        <w:spacing w:before="60"/>
        <w:ind w:left="284" w:hanging="284"/>
        <w:rPr>
          <w:rFonts w:cstheme="minorHAnsi"/>
          <w:lang w:val="en-US"/>
        </w:rPr>
      </w:pPr>
      <w:r w:rsidRPr="00EA5EA2">
        <w:rPr>
          <w:rFonts w:cstheme="minorHAnsi"/>
        </w:rPr>
        <w:t xml:space="preserve">Qian Y, Zhu D Z, Zhang W, et al. </w:t>
      </w:r>
      <w:r w:rsidRPr="006640BD">
        <w:rPr>
          <w:rFonts w:cstheme="minorHAnsi"/>
          <w:lang w:val="en-US"/>
        </w:rPr>
        <w:t>Air Movement Induced by Water Flow with a Hydraulic Jump in Changing Slope Pipes[J]. Journal of Hydraulic Engineering, 2017, 143(4): 04016092.</w:t>
      </w:r>
    </w:p>
    <w:p w14:paraId="313C009A" w14:textId="6627FEA2" w:rsidR="006640BD" w:rsidRPr="006640BD" w:rsidRDefault="006640BD" w:rsidP="006640BD">
      <w:pPr>
        <w:spacing w:before="60"/>
        <w:ind w:left="284" w:hanging="284"/>
        <w:rPr>
          <w:rFonts w:cstheme="minorHAnsi"/>
          <w:lang w:val="en-US"/>
        </w:rPr>
      </w:pPr>
      <w:r w:rsidRPr="00EA5EA2">
        <w:rPr>
          <w:rFonts w:cstheme="minorHAnsi"/>
        </w:rPr>
        <w:t xml:space="preserve">Li P, Zhu D Z, Xu T, et al. </w:t>
      </w:r>
      <w:r w:rsidRPr="006640BD">
        <w:rPr>
          <w:rFonts w:cstheme="minorHAnsi"/>
          <w:lang w:val="en-US"/>
        </w:rPr>
        <w:t>Air Demand of a Hydraulic Jump in a Closed Conduit[J]. Journal of Hydraulic Engineering, 2022, 148(2): 04021058.</w:t>
      </w:r>
    </w:p>
    <w:p w14:paraId="65EFD50E" w14:textId="1131F81F" w:rsidR="006640BD" w:rsidRPr="006640BD" w:rsidRDefault="006640BD" w:rsidP="006640BD">
      <w:pPr>
        <w:spacing w:before="60"/>
        <w:ind w:left="284" w:hanging="284"/>
        <w:rPr>
          <w:rFonts w:cstheme="minorHAnsi"/>
          <w:lang w:val="en-US"/>
        </w:rPr>
      </w:pPr>
      <w:r w:rsidRPr="00EA5EA2">
        <w:rPr>
          <w:rFonts w:cstheme="minorHAnsi"/>
        </w:rPr>
        <w:t xml:space="preserve">Wang H, Liu Y, </w:t>
      </w:r>
      <w:proofErr w:type="spellStart"/>
      <w:r w:rsidRPr="00EA5EA2">
        <w:rPr>
          <w:rFonts w:cstheme="minorHAnsi"/>
        </w:rPr>
        <w:t>Lyu</w:t>
      </w:r>
      <w:proofErr w:type="spellEnd"/>
      <w:r w:rsidRPr="00EA5EA2">
        <w:rPr>
          <w:rFonts w:cstheme="minorHAnsi"/>
        </w:rPr>
        <w:t xml:space="preserve"> W, et al. </w:t>
      </w:r>
      <w:r w:rsidRPr="006640BD">
        <w:rPr>
          <w:rFonts w:cstheme="minorHAnsi"/>
          <w:lang w:val="en-US"/>
        </w:rPr>
        <w:t>Self-Aerated Hydraulic Jumps in Closed Circular Pipe: Intrusive Measurement of Internal Air–Water Flow Properties[J]. Journal of Hydraulic Engineering, 2025, 151(1): 06024011.</w:t>
      </w:r>
    </w:p>
    <w:p w14:paraId="187A5FE0" w14:textId="1C63582E" w:rsidR="006640BD" w:rsidRPr="005D6F11" w:rsidRDefault="006640BD" w:rsidP="006640BD">
      <w:pPr>
        <w:spacing w:before="60"/>
        <w:ind w:left="284" w:hanging="284"/>
        <w:rPr>
          <w:rFonts w:cstheme="minorHAnsi"/>
        </w:rPr>
      </w:pPr>
      <w:r w:rsidRPr="00EA5EA2">
        <w:rPr>
          <w:rFonts w:cstheme="minorHAnsi"/>
        </w:rPr>
        <w:t xml:space="preserve">Zuo J, Qian Y, Zhu D Z, et al. </w:t>
      </w:r>
      <w:r w:rsidRPr="006640BD">
        <w:rPr>
          <w:rFonts w:cstheme="minorHAnsi"/>
          <w:lang w:val="en-US"/>
        </w:rPr>
        <w:t xml:space="preserve">Air–water interaction in a partially filled circular pipe[J]. </w:t>
      </w:r>
      <w:proofErr w:type="spellStart"/>
      <w:r w:rsidRPr="006640BD">
        <w:rPr>
          <w:rFonts w:cstheme="minorHAnsi"/>
        </w:rPr>
        <w:t>Physics</w:t>
      </w:r>
      <w:proofErr w:type="spellEnd"/>
      <w:r w:rsidRPr="006640BD">
        <w:rPr>
          <w:rFonts w:cstheme="minorHAnsi"/>
        </w:rPr>
        <w:t xml:space="preserve"> of </w:t>
      </w:r>
      <w:proofErr w:type="spellStart"/>
      <w:r w:rsidRPr="006640BD">
        <w:rPr>
          <w:rFonts w:cstheme="minorHAnsi"/>
        </w:rPr>
        <w:t>Fluids</w:t>
      </w:r>
      <w:proofErr w:type="spellEnd"/>
      <w:r w:rsidRPr="006640BD">
        <w:rPr>
          <w:rFonts w:cstheme="minorHAnsi"/>
        </w:rPr>
        <w:t>, 2025, 37(1</w:t>
      </w:r>
      <w:proofErr w:type="gramStart"/>
      <w:r w:rsidRPr="006640BD">
        <w:rPr>
          <w:rFonts w:cstheme="minorHAnsi"/>
        </w:rPr>
        <w:t>):</w:t>
      </w:r>
      <w:proofErr w:type="gramEnd"/>
      <w:r w:rsidRPr="006640BD">
        <w:rPr>
          <w:rFonts w:cstheme="minorHAnsi"/>
        </w:rPr>
        <w:t xml:space="preserve"> 13315.</w:t>
      </w:r>
    </w:p>
    <w:sectPr w:rsidR="006640BD" w:rsidRPr="005D6F11" w:rsidSect="00406F9D">
      <w:headerReference w:type="even" r:id="rId14"/>
      <w:headerReference w:type="default" r:id="rId15"/>
      <w:footerReference w:type="even" r:id="rId16"/>
      <w:footerReference w:type="default" r:id="rId17"/>
      <w:pgSz w:w="11906" w:h="16838" w:code="9"/>
      <w:pgMar w:top="1417" w:right="1417" w:bottom="1417" w:left="1417" w:header="850" w:footer="850" w:gutter="0"/>
      <w:paperSrc w:firs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ACABD1F" w14:textId="77777777" w:rsidR="00CD7680" w:rsidRDefault="00CD7680" w:rsidP="005667E5">
      <w:r>
        <w:separator/>
      </w:r>
    </w:p>
    <w:p w14:paraId="7EC643E5" w14:textId="77777777" w:rsidR="00CD7680" w:rsidRDefault="00CD7680"/>
  </w:endnote>
  <w:endnote w:type="continuationSeparator" w:id="0">
    <w:p w14:paraId="687C708A" w14:textId="77777777" w:rsidR="00CD7680" w:rsidRDefault="00CD7680" w:rsidP="005667E5">
      <w:r>
        <w:continuationSeparator/>
      </w:r>
    </w:p>
    <w:p w14:paraId="08F642FD" w14:textId="77777777" w:rsidR="00CD7680" w:rsidRDefault="00CD768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FB30E8" w14:textId="77777777" w:rsidR="00370415" w:rsidRPr="00E04432" w:rsidRDefault="00370415" w:rsidP="00786072">
    <w:pPr>
      <w:pBdr>
        <w:top w:val="single" w:sz="4" w:space="1" w:color="auto"/>
      </w:pBdr>
      <w:jc w:val="left"/>
      <w:rPr>
        <w:sz w:val="16"/>
      </w:rPr>
    </w:pPr>
    <w:r w:rsidRPr="00E04432">
      <w:rPr>
        <w:sz w:val="16"/>
      </w:rPr>
      <w:fldChar w:fldCharType="begin"/>
    </w:r>
    <w:r w:rsidRPr="00E04432">
      <w:rPr>
        <w:sz w:val="16"/>
      </w:rPr>
      <w:instrText xml:space="preserve"> PAGE </w:instrText>
    </w:r>
    <w:r w:rsidRPr="00E04432">
      <w:rPr>
        <w:sz w:val="16"/>
      </w:rPr>
      <w:fldChar w:fldCharType="separate"/>
    </w:r>
    <w:r w:rsidR="000A7243">
      <w:rPr>
        <w:noProof/>
        <w:sz w:val="16"/>
      </w:rPr>
      <w:t>2</w:t>
    </w:r>
    <w:r w:rsidRPr="00E04432">
      <w:rPr>
        <w:sz w:val="16"/>
      </w:rPr>
      <w:fldChar w:fldCharType="end"/>
    </w:r>
  </w:p>
  <w:p w14:paraId="548FF937" w14:textId="77777777" w:rsidR="007C5057" w:rsidRDefault="007C5057"/>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C01EB9" w14:textId="77777777" w:rsidR="00370415" w:rsidRPr="00E04432" w:rsidRDefault="00370415" w:rsidP="007073B8">
    <w:pPr>
      <w:pBdr>
        <w:top w:val="single" w:sz="4" w:space="1" w:color="auto"/>
      </w:pBdr>
      <w:jc w:val="right"/>
      <w:rPr>
        <w:sz w:val="16"/>
      </w:rPr>
    </w:pPr>
    <w:r w:rsidRPr="00E04432">
      <w:rPr>
        <w:sz w:val="16"/>
      </w:rPr>
      <w:fldChar w:fldCharType="begin"/>
    </w:r>
    <w:r w:rsidRPr="00E04432">
      <w:rPr>
        <w:sz w:val="16"/>
      </w:rPr>
      <w:instrText xml:space="preserve"> PAGE </w:instrText>
    </w:r>
    <w:r w:rsidRPr="00E04432">
      <w:rPr>
        <w:sz w:val="16"/>
      </w:rPr>
      <w:fldChar w:fldCharType="separate"/>
    </w:r>
    <w:r w:rsidR="000A7243">
      <w:rPr>
        <w:noProof/>
        <w:sz w:val="16"/>
      </w:rPr>
      <w:t>1</w:t>
    </w:r>
    <w:r w:rsidRPr="00E04432">
      <w:rPr>
        <w:sz w:val="16"/>
      </w:rPr>
      <w:fldChar w:fldCharType="end"/>
    </w:r>
  </w:p>
  <w:p w14:paraId="076751A3" w14:textId="77777777" w:rsidR="007C5057" w:rsidRDefault="007C5057"/>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0223FD" w14:textId="77777777" w:rsidR="00CD7680" w:rsidRDefault="00CD7680" w:rsidP="005667E5">
      <w:r>
        <w:separator/>
      </w:r>
    </w:p>
    <w:p w14:paraId="432B725B" w14:textId="77777777" w:rsidR="00CD7680" w:rsidRDefault="00CD7680"/>
  </w:footnote>
  <w:footnote w:type="continuationSeparator" w:id="0">
    <w:p w14:paraId="430959DF" w14:textId="77777777" w:rsidR="00CD7680" w:rsidRDefault="00CD7680" w:rsidP="005667E5">
      <w:r>
        <w:continuationSeparator/>
      </w:r>
    </w:p>
    <w:p w14:paraId="58C98AB7" w14:textId="77777777" w:rsidR="00CD7680" w:rsidRDefault="00CD768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EE1621" w14:textId="77777777" w:rsidR="00370415" w:rsidRPr="0019193B" w:rsidRDefault="00370415" w:rsidP="005D6F11">
    <w:pPr>
      <w:pStyle w:val="en-tte"/>
      <w:ind w:left="0" w:firstLine="0"/>
      <w:jc w:val="left"/>
    </w:pPr>
  </w:p>
  <w:p w14:paraId="68D3A87B" w14:textId="77777777" w:rsidR="007C5057" w:rsidRDefault="007C5057"/>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E576FC" w14:textId="0AE7F88F" w:rsidR="00370415" w:rsidRPr="009D500F" w:rsidRDefault="009D500F" w:rsidP="009D500F">
    <w:pPr>
      <w:pStyle w:val="a3"/>
      <w:pBdr>
        <w:bottom w:val="single" w:sz="4" w:space="1" w:color="auto"/>
      </w:pBdr>
      <w:jc w:val="center"/>
      <w:rPr>
        <w:rFonts w:cstheme="minorHAnsi"/>
        <w:b/>
        <w:color w:val="00708E"/>
        <w:sz w:val="20"/>
      </w:rPr>
    </w:pPr>
    <w:r w:rsidRPr="009D500F">
      <w:rPr>
        <w:rFonts w:cstheme="minorHAnsi"/>
        <w:b/>
        <w:color w:val="00708E"/>
        <w:sz w:val="20"/>
      </w:rPr>
      <w:t>NOVATECH 202</w:t>
    </w:r>
    <w:r w:rsidR="00061D24">
      <w:rPr>
        <w:rFonts w:cstheme="minorHAnsi"/>
        <w:b/>
        <w:color w:val="00708E"/>
        <w:sz w:val="20"/>
      </w:rPr>
      <w:t>6</w:t>
    </w:r>
  </w:p>
  <w:p w14:paraId="66126282" w14:textId="77777777" w:rsidR="007C5057" w:rsidRDefault="007C505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60E1844"/>
    <w:multiLevelType w:val="multilevel"/>
    <w:tmpl w:val="25D48DB6"/>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1" w15:restartNumberingAfterBreak="0">
    <w:nsid w:val="45756730"/>
    <w:multiLevelType w:val="multilevel"/>
    <w:tmpl w:val="7474E568"/>
    <w:lvl w:ilvl="0">
      <w:start w:val="1"/>
      <w:numFmt w:val="decimal"/>
      <w:pStyle w:val="1"/>
      <w:lvlText w:val="%1"/>
      <w:lvlJc w:val="left"/>
      <w:pPr>
        <w:tabs>
          <w:tab w:val="num" w:pos="432"/>
        </w:tabs>
        <w:ind w:left="432" w:hanging="432"/>
      </w:pPr>
    </w:lvl>
    <w:lvl w:ilvl="1">
      <w:start w:val="1"/>
      <w:numFmt w:val="decimal"/>
      <w:pStyle w:val="2"/>
      <w:lvlText w:val="%1.%2"/>
      <w:lvlJc w:val="left"/>
      <w:pPr>
        <w:tabs>
          <w:tab w:val="num" w:pos="576"/>
        </w:tabs>
        <w:ind w:left="576" w:hanging="576"/>
      </w:pPr>
    </w:lvl>
    <w:lvl w:ilvl="2">
      <w:start w:val="1"/>
      <w:numFmt w:val="decimal"/>
      <w:pStyle w:val="3"/>
      <w:lvlText w:val="%1.%2.%3"/>
      <w:lvlJc w:val="left"/>
      <w:pPr>
        <w:tabs>
          <w:tab w:val="num" w:pos="720"/>
        </w:tabs>
        <w:ind w:left="720" w:hanging="720"/>
      </w:pPr>
    </w:lvl>
    <w:lvl w:ilvl="3">
      <w:start w:val="1"/>
      <w:numFmt w:val="decimal"/>
      <w:pStyle w:val="4"/>
      <w:lvlText w:val="%1.%2.%3.%4"/>
      <w:lvlJc w:val="left"/>
      <w:pPr>
        <w:tabs>
          <w:tab w:val="num" w:pos="864"/>
        </w:tabs>
        <w:ind w:left="864" w:hanging="864"/>
      </w:pPr>
    </w:lvl>
    <w:lvl w:ilvl="4">
      <w:start w:val="1"/>
      <w:numFmt w:val="decimal"/>
      <w:pStyle w:val="5"/>
      <w:lvlText w:val="%1.%2.%3.%4.%5"/>
      <w:lvlJc w:val="left"/>
      <w:pPr>
        <w:tabs>
          <w:tab w:val="num" w:pos="1008"/>
        </w:tabs>
        <w:ind w:left="1008" w:hanging="1008"/>
      </w:pPr>
    </w:lvl>
    <w:lvl w:ilvl="5">
      <w:start w:val="1"/>
      <w:numFmt w:val="decimal"/>
      <w:pStyle w:val="6"/>
      <w:lvlText w:val="%1.%2.%3.%4.%5.%6"/>
      <w:lvlJc w:val="left"/>
      <w:pPr>
        <w:tabs>
          <w:tab w:val="num" w:pos="1152"/>
        </w:tabs>
        <w:ind w:left="1152" w:hanging="1152"/>
      </w:pPr>
    </w:lvl>
    <w:lvl w:ilvl="6">
      <w:start w:val="1"/>
      <w:numFmt w:val="decimal"/>
      <w:pStyle w:val="7"/>
      <w:lvlText w:val="%1.%2.%3.%4.%5.%6.%7"/>
      <w:lvlJc w:val="left"/>
      <w:pPr>
        <w:tabs>
          <w:tab w:val="num" w:pos="1296"/>
        </w:tabs>
        <w:ind w:left="1296" w:hanging="1296"/>
      </w:pPr>
    </w:lvl>
    <w:lvl w:ilvl="7">
      <w:start w:val="1"/>
      <w:numFmt w:val="decimal"/>
      <w:pStyle w:val="8"/>
      <w:lvlText w:val="%1.%2.%3.%4.%5.%6.%7.%8"/>
      <w:lvlJc w:val="left"/>
      <w:pPr>
        <w:tabs>
          <w:tab w:val="num" w:pos="1440"/>
        </w:tabs>
        <w:ind w:left="1440" w:hanging="1440"/>
      </w:pPr>
    </w:lvl>
    <w:lvl w:ilvl="8">
      <w:start w:val="1"/>
      <w:numFmt w:val="decimal"/>
      <w:pStyle w:val="9"/>
      <w:lvlText w:val="%1.%2.%3.%4.%5.%6.%7.%8.%9"/>
      <w:lvlJc w:val="left"/>
      <w:pPr>
        <w:tabs>
          <w:tab w:val="num" w:pos="1584"/>
        </w:tabs>
        <w:ind w:left="1584" w:hanging="1584"/>
      </w:pPr>
    </w:lvl>
  </w:abstractNum>
  <w:abstractNum w:abstractNumId="2" w15:restartNumberingAfterBreak="0">
    <w:nsid w:val="4FC74BC1"/>
    <w:multiLevelType w:val="hybridMultilevel"/>
    <w:tmpl w:val="7284A722"/>
    <w:lvl w:ilvl="0" w:tplc="5058AD74">
      <w:start w:val="1"/>
      <w:numFmt w:val="bullet"/>
      <w:pStyle w:val="Normaltiret"/>
      <w:lvlText w:val=""/>
      <w:lvlJc w:val="left"/>
      <w:pPr>
        <w:tabs>
          <w:tab w:val="num" w:pos="360"/>
        </w:tabs>
        <w:ind w:left="360" w:hanging="360"/>
      </w:pPr>
      <w:rPr>
        <w:rFonts w:ascii="Symbol" w:hAnsi="Symbol" w:hint="default"/>
      </w:rPr>
    </w:lvl>
    <w:lvl w:ilvl="1" w:tplc="040C0003" w:tentative="1">
      <w:start w:val="1"/>
      <w:numFmt w:val="bullet"/>
      <w:lvlText w:val="o"/>
      <w:lvlJc w:val="left"/>
      <w:pPr>
        <w:tabs>
          <w:tab w:val="num" w:pos="1080"/>
        </w:tabs>
        <w:ind w:left="1080" w:hanging="360"/>
      </w:pPr>
      <w:rPr>
        <w:rFonts w:ascii="Courier New" w:hAnsi="Courier New" w:hint="default"/>
      </w:rPr>
    </w:lvl>
    <w:lvl w:ilvl="2" w:tplc="040C0005" w:tentative="1">
      <w:start w:val="1"/>
      <w:numFmt w:val="bullet"/>
      <w:lvlText w:val=""/>
      <w:lvlJc w:val="left"/>
      <w:pPr>
        <w:tabs>
          <w:tab w:val="num" w:pos="1800"/>
        </w:tabs>
        <w:ind w:left="1800" w:hanging="360"/>
      </w:pPr>
      <w:rPr>
        <w:rFonts w:ascii="Wingdings" w:hAnsi="Wingdings" w:hint="default"/>
      </w:rPr>
    </w:lvl>
    <w:lvl w:ilvl="3" w:tplc="040C0001" w:tentative="1">
      <w:start w:val="1"/>
      <w:numFmt w:val="bullet"/>
      <w:lvlText w:val=""/>
      <w:lvlJc w:val="left"/>
      <w:pPr>
        <w:tabs>
          <w:tab w:val="num" w:pos="2520"/>
        </w:tabs>
        <w:ind w:left="2520" w:hanging="360"/>
      </w:pPr>
      <w:rPr>
        <w:rFonts w:ascii="Symbol" w:hAnsi="Symbol" w:hint="default"/>
      </w:rPr>
    </w:lvl>
    <w:lvl w:ilvl="4" w:tplc="040C0003" w:tentative="1">
      <w:start w:val="1"/>
      <w:numFmt w:val="bullet"/>
      <w:lvlText w:val="o"/>
      <w:lvlJc w:val="left"/>
      <w:pPr>
        <w:tabs>
          <w:tab w:val="num" w:pos="3240"/>
        </w:tabs>
        <w:ind w:left="3240" w:hanging="360"/>
      </w:pPr>
      <w:rPr>
        <w:rFonts w:ascii="Courier New" w:hAnsi="Courier New" w:hint="default"/>
      </w:rPr>
    </w:lvl>
    <w:lvl w:ilvl="5" w:tplc="040C0005" w:tentative="1">
      <w:start w:val="1"/>
      <w:numFmt w:val="bullet"/>
      <w:lvlText w:val=""/>
      <w:lvlJc w:val="left"/>
      <w:pPr>
        <w:tabs>
          <w:tab w:val="num" w:pos="3960"/>
        </w:tabs>
        <w:ind w:left="3960" w:hanging="360"/>
      </w:pPr>
      <w:rPr>
        <w:rFonts w:ascii="Wingdings" w:hAnsi="Wingdings" w:hint="default"/>
      </w:rPr>
    </w:lvl>
    <w:lvl w:ilvl="6" w:tplc="040C0001" w:tentative="1">
      <w:start w:val="1"/>
      <w:numFmt w:val="bullet"/>
      <w:lvlText w:val=""/>
      <w:lvlJc w:val="left"/>
      <w:pPr>
        <w:tabs>
          <w:tab w:val="num" w:pos="4680"/>
        </w:tabs>
        <w:ind w:left="4680" w:hanging="360"/>
      </w:pPr>
      <w:rPr>
        <w:rFonts w:ascii="Symbol" w:hAnsi="Symbol" w:hint="default"/>
      </w:rPr>
    </w:lvl>
    <w:lvl w:ilvl="7" w:tplc="040C0003" w:tentative="1">
      <w:start w:val="1"/>
      <w:numFmt w:val="bullet"/>
      <w:lvlText w:val="o"/>
      <w:lvlJc w:val="left"/>
      <w:pPr>
        <w:tabs>
          <w:tab w:val="num" w:pos="5400"/>
        </w:tabs>
        <w:ind w:left="5400" w:hanging="360"/>
      </w:pPr>
      <w:rPr>
        <w:rFonts w:ascii="Courier New" w:hAnsi="Courier New" w:hint="default"/>
      </w:rPr>
    </w:lvl>
    <w:lvl w:ilvl="8" w:tplc="040C0005" w:tentative="1">
      <w:start w:val="1"/>
      <w:numFmt w:val="bullet"/>
      <w:lvlText w:val=""/>
      <w:lvlJc w:val="left"/>
      <w:pPr>
        <w:tabs>
          <w:tab w:val="num" w:pos="6120"/>
        </w:tabs>
        <w:ind w:left="6120" w:hanging="360"/>
      </w:pPr>
      <w:rPr>
        <w:rFonts w:ascii="Wingdings" w:hAnsi="Wingdings" w:hint="default"/>
      </w:rPr>
    </w:lvl>
  </w:abstractNum>
  <w:abstractNum w:abstractNumId="3" w15:restartNumberingAfterBreak="0">
    <w:nsid w:val="754B00CB"/>
    <w:multiLevelType w:val="hybridMultilevel"/>
    <w:tmpl w:val="202CAA10"/>
    <w:lvl w:ilvl="0" w:tplc="06F0A7B8">
      <w:start w:val="1"/>
      <w:numFmt w:val="bullet"/>
      <w:lvlText w:val=""/>
      <w:lvlJc w:val="left"/>
      <w:pPr>
        <w:tabs>
          <w:tab w:val="num" w:pos="360"/>
        </w:tabs>
        <w:ind w:left="360" w:hanging="360"/>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7C436E84"/>
    <w:multiLevelType w:val="hybridMultilevel"/>
    <w:tmpl w:val="FEB2A676"/>
    <w:lvl w:ilvl="0" w:tplc="45FE9670">
      <w:numFmt w:val="bullet"/>
      <w:lvlText w:val="-"/>
      <w:lvlJc w:val="left"/>
      <w:pPr>
        <w:tabs>
          <w:tab w:val="num" w:pos="360"/>
        </w:tabs>
        <w:ind w:left="360" w:hanging="360"/>
      </w:pPr>
      <w:rPr>
        <w:rFonts w:ascii="Arial" w:eastAsia="Times New Roman" w:hAnsi="Arial" w:cs="Arial" w:hint="default"/>
      </w:rPr>
    </w:lvl>
    <w:lvl w:ilvl="1" w:tplc="040C0003" w:tentative="1">
      <w:start w:val="1"/>
      <w:numFmt w:val="bullet"/>
      <w:lvlText w:val="o"/>
      <w:lvlJc w:val="left"/>
      <w:pPr>
        <w:tabs>
          <w:tab w:val="num" w:pos="1080"/>
        </w:tabs>
        <w:ind w:left="1080" w:hanging="360"/>
      </w:pPr>
      <w:rPr>
        <w:rFonts w:ascii="Courier New" w:hAnsi="Courier New" w:hint="default"/>
      </w:rPr>
    </w:lvl>
    <w:lvl w:ilvl="2" w:tplc="040C0005" w:tentative="1">
      <w:start w:val="1"/>
      <w:numFmt w:val="bullet"/>
      <w:lvlText w:val=""/>
      <w:lvlJc w:val="left"/>
      <w:pPr>
        <w:tabs>
          <w:tab w:val="num" w:pos="1800"/>
        </w:tabs>
        <w:ind w:left="1800" w:hanging="360"/>
      </w:pPr>
      <w:rPr>
        <w:rFonts w:ascii="Wingdings" w:hAnsi="Wingdings" w:hint="default"/>
      </w:rPr>
    </w:lvl>
    <w:lvl w:ilvl="3" w:tplc="040C0001" w:tentative="1">
      <w:start w:val="1"/>
      <w:numFmt w:val="bullet"/>
      <w:lvlText w:val=""/>
      <w:lvlJc w:val="left"/>
      <w:pPr>
        <w:tabs>
          <w:tab w:val="num" w:pos="2520"/>
        </w:tabs>
        <w:ind w:left="2520" w:hanging="360"/>
      </w:pPr>
      <w:rPr>
        <w:rFonts w:ascii="Symbol" w:hAnsi="Symbol" w:hint="default"/>
      </w:rPr>
    </w:lvl>
    <w:lvl w:ilvl="4" w:tplc="040C0003" w:tentative="1">
      <w:start w:val="1"/>
      <w:numFmt w:val="bullet"/>
      <w:lvlText w:val="o"/>
      <w:lvlJc w:val="left"/>
      <w:pPr>
        <w:tabs>
          <w:tab w:val="num" w:pos="3240"/>
        </w:tabs>
        <w:ind w:left="3240" w:hanging="360"/>
      </w:pPr>
      <w:rPr>
        <w:rFonts w:ascii="Courier New" w:hAnsi="Courier New" w:hint="default"/>
      </w:rPr>
    </w:lvl>
    <w:lvl w:ilvl="5" w:tplc="040C0005" w:tentative="1">
      <w:start w:val="1"/>
      <w:numFmt w:val="bullet"/>
      <w:lvlText w:val=""/>
      <w:lvlJc w:val="left"/>
      <w:pPr>
        <w:tabs>
          <w:tab w:val="num" w:pos="3960"/>
        </w:tabs>
        <w:ind w:left="3960" w:hanging="360"/>
      </w:pPr>
      <w:rPr>
        <w:rFonts w:ascii="Wingdings" w:hAnsi="Wingdings" w:hint="default"/>
      </w:rPr>
    </w:lvl>
    <w:lvl w:ilvl="6" w:tplc="040C0001" w:tentative="1">
      <w:start w:val="1"/>
      <w:numFmt w:val="bullet"/>
      <w:lvlText w:val=""/>
      <w:lvlJc w:val="left"/>
      <w:pPr>
        <w:tabs>
          <w:tab w:val="num" w:pos="4680"/>
        </w:tabs>
        <w:ind w:left="4680" w:hanging="360"/>
      </w:pPr>
      <w:rPr>
        <w:rFonts w:ascii="Symbol" w:hAnsi="Symbol" w:hint="default"/>
      </w:rPr>
    </w:lvl>
    <w:lvl w:ilvl="7" w:tplc="040C0003" w:tentative="1">
      <w:start w:val="1"/>
      <w:numFmt w:val="bullet"/>
      <w:lvlText w:val="o"/>
      <w:lvlJc w:val="left"/>
      <w:pPr>
        <w:tabs>
          <w:tab w:val="num" w:pos="5400"/>
        </w:tabs>
        <w:ind w:left="5400" w:hanging="360"/>
      </w:pPr>
      <w:rPr>
        <w:rFonts w:ascii="Courier New" w:hAnsi="Courier New" w:hint="default"/>
      </w:rPr>
    </w:lvl>
    <w:lvl w:ilvl="8" w:tplc="040C0005" w:tentative="1">
      <w:start w:val="1"/>
      <w:numFmt w:val="bullet"/>
      <w:lvlText w:val=""/>
      <w:lvlJc w:val="left"/>
      <w:pPr>
        <w:tabs>
          <w:tab w:val="num" w:pos="6120"/>
        </w:tabs>
        <w:ind w:left="6120" w:hanging="360"/>
      </w:pPr>
      <w:rPr>
        <w:rFonts w:ascii="Wingdings" w:hAnsi="Wingdings" w:hint="default"/>
      </w:rPr>
    </w:lvl>
  </w:abstractNum>
  <w:num w:numId="1">
    <w:abstractNumId w:val="1"/>
  </w:num>
  <w:num w:numId="2">
    <w:abstractNumId w:val="0"/>
  </w:num>
  <w:num w:numId="3">
    <w:abstractNumId w:val="4"/>
  </w:num>
  <w:num w:numId="4">
    <w:abstractNumId w:val="2"/>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stylePaneFormatFilter w:val="5224" w:allStyles="0" w:customStyles="0" w:latentStyles="1" w:stylesInUse="0" w:headingStyles="1" w:numberingStyles="0" w:tableStyles="0" w:directFormattingOnRuns="0" w:directFormattingOnParagraphs="1" w:directFormattingOnNumbering="0" w:directFormattingOnTables="0" w:clearFormatting="1" w:top3HeadingStyles="0" w:visibleStyles="1" w:alternateStyleNames="0"/>
  <w:stylePaneSortMethod w:val="0000"/>
  <w:defaultTabStop w:val="708"/>
  <w:hyphenationZone w:val="425"/>
  <w:evenAndOddHeaders/>
  <w:drawingGridHorizontalSpacing w:val="100"/>
  <w:displayHorizontalDrawingGridEvery w:val="2"/>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31BFD"/>
    <w:rsid w:val="00023D54"/>
    <w:rsid w:val="00033AF1"/>
    <w:rsid w:val="00061D24"/>
    <w:rsid w:val="0008016D"/>
    <w:rsid w:val="000A7243"/>
    <w:rsid w:val="000B548D"/>
    <w:rsid w:val="000C4446"/>
    <w:rsid w:val="000C49AF"/>
    <w:rsid w:val="00183221"/>
    <w:rsid w:val="00183BB7"/>
    <w:rsid w:val="0019193B"/>
    <w:rsid w:val="002E0E07"/>
    <w:rsid w:val="002F6454"/>
    <w:rsid w:val="00326D40"/>
    <w:rsid w:val="003569E0"/>
    <w:rsid w:val="003572F8"/>
    <w:rsid w:val="00370415"/>
    <w:rsid w:val="00386C6E"/>
    <w:rsid w:val="00397B39"/>
    <w:rsid w:val="003B43B7"/>
    <w:rsid w:val="003E33A4"/>
    <w:rsid w:val="00406F9D"/>
    <w:rsid w:val="00417639"/>
    <w:rsid w:val="00453BFC"/>
    <w:rsid w:val="004B290B"/>
    <w:rsid w:val="004E25C2"/>
    <w:rsid w:val="004E6436"/>
    <w:rsid w:val="00544E67"/>
    <w:rsid w:val="00547F41"/>
    <w:rsid w:val="005663F1"/>
    <w:rsid w:val="005667E5"/>
    <w:rsid w:val="0056699D"/>
    <w:rsid w:val="005A6353"/>
    <w:rsid w:val="005D0014"/>
    <w:rsid w:val="005D6F11"/>
    <w:rsid w:val="00647EFF"/>
    <w:rsid w:val="006640BD"/>
    <w:rsid w:val="006A683B"/>
    <w:rsid w:val="00700E48"/>
    <w:rsid w:val="007073B8"/>
    <w:rsid w:val="00735EBE"/>
    <w:rsid w:val="00737F5E"/>
    <w:rsid w:val="007460AE"/>
    <w:rsid w:val="007513E2"/>
    <w:rsid w:val="00786072"/>
    <w:rsid w:val="0079199C"/>
    <w:rsid w:val="007B7EBB"/>
    <w:rsid w:val="007C5057"/>
    <w:rsid w:val="0080091A"/>
    <w:rsid w:val="00802D46"/>
    <w:rsid w:val="00872B7D"/>
    <w:rsid w:val="00883827"/>
    <w:rsid w:val="008839C5"/>
    <w:rsid w:val="00885554"/>
    <w:rsid w:val="008C6D20"/>
    <w:rsid w:val="009619F0"/>
    <w:rsid w:val="009D500F"/>
    <w:rsid w:val="009E2B92"/>
    <w:rsid w:val="009E6576"/>
    <w:rsid w:val="00A055BB"/>
    <w:rsid w:val="00A05F03"/>
    <w:rsid w:val="00A605BF"/>
    <w:rsid w:val="00A62561"/>
    <w:rsid w:val="00A9340B"/>
    <w:rsid w:val="00AA1C3A"/>
    <w:rsid w:val="00B266A6"/>
    <w:rsid w:val="00B76FD1"/>
    <w:rsid w:val="00BA135E"/>
    <w:rsid w:val="00BB1267"/>
    <w:rsid w:val="00C0789A"/>
    <w:rsid w:val="00C10FB4"/>
    <w:rsid w:val="00C11F79"/>
    <w:rsid w:val="00C2487F"/>
    <w:rsid w:val="00C26503"/>
    <w:rsid w:val="00C31BFD"/>
    <w:rsid w:val="00C636C8"/>
    <w:rsid w:val="00C71C8B"/>
    <w:rsid w:val="00CA1E44"/>
    <w:rsid w:val="00CD7680"/>
    <w:rsid w:val="00D13121"/>
    <w:rsid w:val="00D51BCE"/>
    <w:rsid w:val="00D70620"/>
    <w:rsid w:val="00D77F96"/>
    <w:rsid w:val="00DA7D7D"/>
    <w:rsid w:val="00DC4FD1"/>
    <w:rsid w:val="00DE20F1"/>
    <w:rsid w:val="00DE549A"/>
    <w:rsid w:val="00E04432"/>
    <w:rsid w:val="00E615B3"/>
    <w:rsid w:val="00EA5EA2"/>
    <w:rsid w:val="00EA64D5"/>
    <w:rsid w:val="00EE5DF7"/>
    <w:rsid w:val="00F642E8"/>
    <w:rsid w:val="00F71556"/>
    <w:rsid w:val="00F747BF"/>
    <w:rsid w:val="00F91C97"/>
  </w:rsids>
  <m:mathPr>
    <m:mathFont m:val="Cambria Math"/>
    <m:brkBin m:val="before"/>
    <m:brkBinSub m:val="--"/>
    <m:smallFrac m:val="0"/>
    <m:dispDef/>
    <m:lMargin m:val="0"/>
    <m:rMargin m:val="0"/>
    <m:defJc m:val="centerGroup"/>
    <m:wrapIndent m:val="1440"/>
    <m:intLim m:val="subSup"/>
    <m:naryLim m:val="undOvr"/>
  </m:mathPr>
  <w:themeFontLang w:val="fr-FR"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6877167"/>
  <w15:chartTrackingRefBased/>
  <w15:docId w15:val="{0A319395-44DB-4D1C-8D37-9ED09B9871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fr-FR" w:eastAsia="fr-F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lsdException w:name="heading 5" w:uiPriority="9"/>
    <w:lsdException w:name="heading 6" w:uiPriority="9"/>
    <w:lsdException w:name="heading 7" w:uiPriority="9"/>
    <w:lsdException w:name="heading 8" w:uiPriority="9"/>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qFormat="1"/>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061D24"/>
    <w:pPr>
      <w:widowControl w:val="0"/>
      <w:spacing w:before="120"/>
      <w:jc w:val="both"/>
    </w:pPr>
    <w:rPr>
      <w:rFonts w:asciiTheme="minorHAnsi" w:hAnsiTheme="minorHAnsi"/>
      <w:szCs w:val="24"/>
    </w:rPr>
  </w:style>
  <w:style w:type="paragraph" w:styleId="1">
    <w:name w:val="heading 1"/>
    <w:basedOn w:val="a"/>
    <w:next w:val="a"/>
    <w:qFormat/>
    <w:rsid w:val="009D500F"/>
    <w:pPr>
      <w:keepNext/>
      <w:numPr>
        <w:numId w:val="1"/>
      </w:numPr>
      <w:spacing w:before="200"/>
      <w:outlineLvl w:val="0"/>
    </w:pPr>
    <w:rPr>
      <w:rFonts w:cstheme="minorHAnsi"/>
      <w:b/>
      <w:bCs/>
      <w:caps/>
      <w:color w:val="00708E"/>
      <w:sz w:val="24"/>
    </w:rPr>
  </w:style>
  <w:style w:type="paragraph" w:styleId="2">
    <w:name w:val="heading 2"/>
    <w:basedOn w:val="a"/>
    <w:next w:val="a"/>
    <w:qFormat/>
    <w:rsid w:val="009D500F"/>
    <w:pPr>
      <w:keepNext/>
      <w:numPr>
        <w:ilvl w:val="1"/>
        <w:numId w:val="1"/>
      </w:numPr>
      <w:outlineLvl w:val="1"/>
    </w:pPr>
    <w:rPr>
      <w:rFonts w:cstheme="minorHAnsi"/>
      <w:b/>
      <w:bCs/>
      <w:color w:val="00B6CF"/>
      <w:sz w:val="24"/>
      <w:szCs w:val="28"/>
    </w:rPr>
  </w:style>
  <w:style w:type="paragraph" w:styleId="3">
    <w:name w:val="heading 3"/>
    <w:basedOn w:val="a"/>
    <w:next w:val="a"/>
    <w:qFormat/>
    <w:rsid w:val="009D500F"/>
    <w:pPr>
      <w:keepNext/>
      <w:numPr>
        <w:ilvl w:val="2"/>
        <w:numId w:val="1"/>
      </w:numPr>
      <w:outlineLvl w:val="2"/>
    </w:pPr>
    <w:rPr>
      <w:rFonts w:cstheme="minorHAnsi"/>
      <w:b/>
      <w:bCs/>
      <w:i/>
      <w:color w:val="CF007F"/>
      <w:szCs w:val="26"/>
    </w:rPr>
  </w:style>
  <w:style w:type="paragraph" w:styleId="4">
    <w:name w:val="heading 4"/>
    <w:basedOn w:val="a"/>
    <w:next w:val="a"/>
    <w:pPr>
      <w:keepNext/>
      <w:numPr>
        <w:ilvl w:val="3"/>
        <w:numId w:val="1"/>
      </w:numPr>
      <w:spacing w:before="240" w:after="60"/>
      <w:outlineLvl w:val="3"/>
    </w:pPr>
    <w:rPr>
      <w:rFonts w:ascii="Times New Roman" w:hAnsi="Times New Roman"/>
      <w:b/>
      <w:bCs/>
      <w:sz w:val="28"/>
      <w:szCs w:val="28"/>
    </w:rPr>
  </w:style>
  <w:style w:type="paragraph" w:styleId="5">
    <w:name w:val="heading 5"/>
    <w:basedOn w:val="a"/>
    <w:next w:val="a"/>
    <w:pPr>
      <w:numPr>
        <w:ilvl w:val="4"/>
        <w:numId w:val="1"/>
      </w:numPr>
      <w:spacing w:before="240" w:after="60"/>
      <w:outlineLvl w:val="4"/>
    </w:pPr>
    <w:rPr>
      <w:b/>
      <w:bCs/>
      <w:i/>
      <w:iCs/>
      <w:sz w:val="26"/>
      <w:szCs w:val="26"/>
    </w:rPr>
  </w:style>
  <w:style w:type="paragraph" w:styleId="6">
    <w:name w:val="heading 6"/>
    <w:basedOn w:val="a"/>
    <w:next w:val="a"/>
    <w:pPr>
      <w:numPr>
        <w:ilvl w:val="5"/>
        <w:numId w:val="1"/>
      </w:numPr>
      <w:spacing w:before="240" w:after="60"/>
      <w:outlineLvl w:val="5"/>
    </w:pPr>
    <w:rPr>
      <w:rFonts w:ascii="Times New Roman" w:hAnsi="Times New Roman"/>
      <w:b/>
      <w:bCs/>
      <w:sz w:val="22"/>
      <w:szCs w:val="22"/>
    </w:rPr>
  </w:style>
  <w:style w:type="paragraph" w:styleId="7">
    <w:name w:val="heading 7"/>
    <w:basedOn w:val="a"/>
    <w:next w:val="a"/>
    <w:pPr>
      <w:numPr>
        <w:ilvl w:val="6"/>
        <w:numId w:val="1"/>
      </w:numPr>
      <w:spacing w:before="240" w:after="60"/>
      <w:outlineLvl w:val="6"/>
    </w:pPr>
    <w:rPr>
      <w:rFonts w:ascii="Times New Roman" w:hAnsi="Times New Roman"/>
      <w:sz w:val="24"/>
    </w:rPr>
  </w:style>
  <w:style w:type="paragraph" w:styleId="8">
    <w:name w:val="heading 8"/>
    <w:basedOn w:val="a"/>
    <w:next w:val="a"/>
    <w:pPr>
      <w:numPr>
        <w:ilvl w:val="7"/>
        <w:numId w:val="1"/>
      </w:numPr>
      <w:spacing w:before="240" w:after="60"/>
      <w:outlineLvl w:val="7"/>
    </w:pPr>
    <w:rPr>
      <w:rFonts w:ascii="Times New Roman" w:hAnsi="Times New Roman"/>
      <w:i/>
      <w:iCs/>
      <w:sz w:val="24"/>
    </w:rPr>
  </w:style>
  <w:style w:type="paragraph" w:styleId="9">
    <w:name w:val="heading 9"/>
    <w:basedOn w:val="a"/>
    <w:next w:val="a"/>
    <w:pPr>
      <w:numPr>
        <w:ilvl w:val="8"/>
        <w:numId w:val="1"/>
      </w:numPr>
      <w:spacing w:before="240" w:after="60"/>
      <w:outlineLvl w:val="8"/>
    </w:pPr>
    <w:rPr>
      <w:rFonts w:cs="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semiHidden/>
    <w:rsid w:val="00406F9D"/>
    <w:pPr>
      <w:pBdr>
        <w:bottom w:val="single" w:sz="2" w:space="1" w:color="auto"/>
      </w:pBdr>
      <w:tabs>
        <w:tab w:val="center" w:pos="4536"/>
        <w:tab w:val="right" w:pos="9072"/>
      </w:tabs>
      <w:jc w:val="right"/>
    </w:pPr>
    <w:rPr>
      <w:sz w:val="16"/>
    </w:rPr>
  </w:style>
  <w:style w:type="paragraph" w:customStyle="1" w:styleId="0TitleTitre">
    <w:name w:val="0Title Titre"/>
    <w:basedOn w:val="a"/>
    <w:qFormat/>
    <w:rsid w:val="009D500F"/>
    <w:pPr>
      <w:ind w:left="1418" w:right="567"/>
      <w:jc w:val="left"/>
    </w:pPr>
    <w:rPr>
      <w:rFonts w:cstheme="minorHAnsi"/>
      <w:b/>
      <w:bCs/>
      <w:color w:val="00708E"/>
      <w:sz w:val="28"/>
    </w:rPr>
  </w:style>
  <w:style w:type="paragraph" w:customStyle="1" w:styleId="1Translation">
    <w:name w:val="1Translation"/>
    <w:basedOn w:val="a"/>
    <w:qFormat/>
    <w:rsid w:val="009D500F"/>
    <w:pPr>
      <w:ind w:left="1418" w:right="567"/>
      <w:jc w:val="left"/>
    </w:pPr>
    <w:rPr>
      <w:rFonts w:cstheme="minorHAnsi"/>
      <w:color w:val="00B6CF"/>
      <w:sz w:val="28"/>
      <w:lang w:val="en-GB"/>
    </w:rPr>
  </w:style>
  <w:style w:type="paragraph" w:customStyle="1" w:styleId="Legendes">
    <w:name w:val="Legendes"/>
    <w:basedOn w:val="a"/>
    <w:qFormat/>
    <w:rsid w:val="005667E5"/>
    <w:pPr>
      <w:jc w:val="center"/>
    </w:pPr>
    <w:rPr>
      <w:rFonts w:cs="Arial"/>
      <w:sz w:val="18"/>
    </w:rPr>
  </w:style>
  <w:style w:type="paragraph" w:customStyle="1" w:styleId="3names">
    <w:name w:val="3names"/>
    <w:basedOn w:val="1Translation"/>
    <w:qFormat/>
    <w:rsid w:val="009D500F"/>
    <w:rPr>
      <w:color w:val="CF007F"/>
      <w:sz w:val="24"/>
    </w:rPr>
  </w:style>
  <w:style w:type="character" w:styleId="a4">
    <w:name w:val="Emphasis"/>
    <w:uiPriority w:val="20"/>
    <w:rsid w:val="00DE20F1"/>
    <w:rPr>
      <w:i/>
      <w:iCs/>
    </w:rPr>
  </w:style>
  <w:style w:type="paragraph" w:customStyle="1" w:styleId="Normaltiret">
    <w:name w:val="Normaltiret"/>
    <w:basedOn w:val="a"/>
    <w:qFormat/>
    <w:rsid w:val="009D500F"/>
    <w:pPr>
      <w:numPr>
        <w:numId w:val="4"/>
      </w:numPr>
    </w:pPr>
    <w:rPr>
      <w:rFonts w:cstheme="minorHAnsi"/>
    </w:rPr>
  </w:style>
  <w:style w:type="paragraph" w:customStyle="1" w:styleId="Biblio">
    <w:name w:val="Biblio"/>
    <w:basedOn w:val="a"/>
    <w:pPr>
      <w:spacing w:before="0"/>
      <w:ind w:left="284" w:hanging="284"/>
    </w:pPr>
    <w:rPr>
      <w:sz w:val="15"/>
      <w:lang w:val="en-GB"/>
    </w:rPr>
  </w:style>
  <w:style w:type="paragraph" w:styleId="a5">
    <w:name w:val="footer"/>
    <w:basedOn w:val="a"/>
    <w:semiHidden/>
    <w:pPr>
      <w:tabs>
        <w:tab w:val="center" w:pos="4536"/>
        <w:tab w:val="right" w:pos="9072"/>
      </w:tabs>
    </w:pPr>
  </w:style>
  <w:style w:type="paragraph" w:styleId="a6">
    <w:name w:val="Title"/>
    <w:basedOn w:val="0TitleTitre"/>
    <w:next w:val="a"/>
    <w:link w:val="a7"/>
    <w:uiPriority w:val="10"/>
    <w:qFormat/>
    <w:rsid w:val="008839C5"/>
    <w:pPr>
      <w:ind w:left="0"/>
    </w:pPr>
    <w:rPr>
      <w:sz w:val="24"/>
    </w:rPr>
  </w:style>
  <w:style w:type="paragraph" w:customStyle="1" w:styleId="titreanx">
    <w:name w:val="titreanx"/>
    <w:basedOn w:val="1"/>
    <w:rsid w:val="00406F9D"/>
    <w:pPr>
      <w:numPr>
        <w:numId w:val="0"/>
      </w:numPr>
    </w:pPr>
    <w:rPr>
      <w:rFonts w:ascii="Arial" w:hAnsi="Arial"/>
    </w:rPr>
  </w:style>
  <w:style w:type="character" w:customStyle="1" w:styleId="a7">
    <w:name w:val="标题 字符"/>
    <w:link w:val="a6"/>
    <w:uiPriority w:val="10"/>
    <w:rsid w:val="008839C5"/>
    <w:rPr>
      <w:rFonts w:ascii="Arial" w:hAnsi="Arial" w:cs="Arial"/>
      <w:b/>
      <w:bCs/>
      <w:sz w:val="24"/>
      <w:szCs w:val="24"/>
    </w:rPr>
  </w:style>
  <w:style w:type="paragraph" w:styleId="a8">
    <w:name w:val="Subtitle"/>
    <w:basedOn w:val="1Translation"/>
    <w:next w:val="a"/>
    <w:link w:val="a9"/>
    <w:uiPriority w:val="11"/>
    <w:rsid w:val="0019193B"/>
    <w:pPr>
      <w:spacing w:after="120"/>
      <w:ind w:left="2835"/>
    </w:pPr>
    <w:rPr>
      <w:sz w:val="24"/>
    </w:rPr>
  </w:style>
  <w:style w:type="character" w:customStyle="1" w:styleId="a9">
    <w:name w:val="副标题 字符"/>
    <w:link w:val="a8"/>
    <w:uiPriority w:val="11"/>
    <w:rsid w:val="0019193B"/>
    <w:rPr>
      <w:rFonts w:ascii="Arial" w:hAnsi="Arial"/>
      <w:sz w:val="24"/>
      <w:szCs w:val="24"/>
      <w:lang w:val="en-GB"/>
    </w:rPr>
  </w:style>
  <w:style w:type="paragraph" w:customStyle="1" w:styleId="en-tte">
    <w:name w:val="en-tête"/>
    <w:basedOn w:val="a"/>
    <w:link w:val="en-tteCar"/>
    <w:qFormat/>
    <w:rsid w:val="00406F9D"/>
    <w:pPr>
      <w:pBdr>
        <w:bottom w:val="single" w:sz="2" w:space="1" w:color="auto"/>
      </w:pBdr>
      <w:ind w:left="284" w:hanging="284"/>
      <w:jc w:val="right"/>
    </w:pPr>
    <w:rPr>
      <w:sz w:val="16"/>
    </w:rPr>
  </w:style>
  <w:style w:type="character" w:styleId="aa">
    <w:name w:val="Subtle Emphasis"/>
    <w:uiPriority w:val="19"/>
    <w:rsid w:val="00DE20F1"/>
    <w:rPr>
      <w:rFonts w:ascii="Calibri" w:hAnsi="Calibri"/>
      <w:color w:val="548DD4"/>
    </w:rPr>
  </w:style>
  <w:style w:type="character" w:styleId="ab">
    <w:name w:val="Intense Reference"/>
    <w:uiPriority w:val="32"/>
    <w:qFormat/>
    <w:rsid w:val="00735EBE"/>
    <w:rPr>
      <w:sz w:val="18"/>
      <w:lang w:val="en-GB"/>
    </w:rPr>
  </w:style>
  <w:style w:type="paragraph" w:customStyle="1" w:styleId="4organisme">
    <w:name w:val="4organisme"/>
    <w:basedOn w:val="a"/>
    <w:link w:val="4organismeCar"/>
    <w:qFormat/>
    <w:rsid w:val="00397B39"/>
    <w:pPr>
      <w:spacing w:before="0"/>
      <w:ind w:left="1418" w:right="567"/>
      <w:jc w:val="left"/>
    </w:pPr>
  </w:style>
  <w:style w:type="character" w:customStyle="1" w:styleId="en-tteCar">
    <w:name w:val="en-tête Car"/>
    <w:link w:val="en-tte"/>
    <w:rsid w:val="00406F9D"/>
    <w:rPr>
      <w:rFonts w:ascii="Arial" w:hAnsi="Arial"/>
      <w:sz w:val="16"/>
      <w:szCs w:val="24"/>
    </w:rPr>
  </w:style>
  <w:style w:type="character" w:styleId="ac">
    <w:name w:val="annotation reference"/>
    <w:uiPriority w:val="99"/>
    <w:semiHidden/>
    <w:unhideWhenUsed/>
    <w:rsid w:val="007B7EBB"/>
    <w:rPr>
      <w:sz w:val="16"/>
      <w:szCs w:val="16"/>
    </w:rPr>
  </w:style>
  <w:style w:type="character" w:customStyle="1" w:styleId="4organismeCar">
    <w:name w:val="4organisme Car"/>
    <w:link w:val="4organisme"/>
    <w:rsid w:val="00397B39"/>
    <w:rPr>
      <w:rFonts w:ascii="Arial" w:hAnsi="Arial"/>
      <w:szCs w:val="24"/>
    </w:rPr>
  </w:style>
  <w:style w:type="paragraph" w:styleId="ad">
    <w:name w:val="annotation text"/>
    <w:basedOn w:val="a"/>
    <w:link w:val="ae"/>
    <w:uiPriority w:val="99"/>
    <w:semiHidden/>
    <w:unhideWhenUsed/>
    <w:rsid w:val="007B7EBB"/>
    <w:rPr>
      <w:szCs w:val="20"/>
    </w:rPr>
  </w:style>
  <w:style w:type="character" w:customStyle="1" w:styleId="ae">
    <w:name w:val="批注文字 字符"/>
    <w:link w:val="ad"/>
    <w:uiPriority w:val="99"/>
    <w:semiHidden/>
    <w:rsid w:val="007B7EBB"/>
    <w:rPr>
      <w:rFonts w:ascii="Arial" w:hAnsi="Arial"/>
    </w:rPr>
  </w:style>
  <w:style w:type="paragraph" w:styleId="af">
    <w:name w:val="annotation subject"/>
    <w:basedOn w:val="ad"/>
    <w:next w:val="ad"/>
    <w:link w:val="af0"/>
    <w:uiPriority w:val="99"/>
    <w:semiHidden/>
    <w:unhideWhenUsed/>
    <w:rsid w:val="007B7EBB"/>
    <w:rPr>
      <w:b/>
      <w:bCs/>
    </w:rPr>
  </w:style>
  <w:style w:type="character" w:customStyle="1" w:styleId="af0">
    <w:name w:val="批注主题 字符"/>
    <w:link w:val="af"/>
    <w:uiPriority w:val="99"/>
    <w:semiHidden/>
    <w:rsid w:val="007B7EBB"/>
    <w:rPr>
      <w:rFonts w:ascii="Arial" w:hAnsi="Arial"/>
      <w:b/>
      <w:bCs/>
    </w:rPr>
  </w:style>
  <w:style w:type="paragraph" w:styleId="af1">
    <w:name w:val="Balloon Text"/>
    <w:basedOn w:val="a"/>
    <w:link w:val="af2"/>
    <w:uiPriority w:val="99"/>
    <w:semiHidden/>
    <w:unhideWhenUsed/>
    <w:rsid w:val="007B7EBB"/>
    <w:pPr>
      <w:spacing w:before="0"/>
    </w:pPr>
    <w:rPr>
      <w:rFonts w:ascii="Tahoma" w:hAnsi="Tahoma" w:cs="Tahoma"/>
      <w:sz w:val="16"/>
      <w:szCs w:val="16"/>
    </w:rPr>
  </w:style>
  <w:style w:type="character" w:customStyle="1" w:styleId="af2">
    <w:name w:val="批注框文本 字符"/>
    <w:link w:val="af1"/>
    <w:uiPriority w:val="99"/>
    <w:semiHidden/>
    <w:rsid w:val="007B7EBB"/>
    <w:rPr>
      <w:rFonts w:ascii="Tahoma" w:hAnsi="Tahoma" w:cs="Tahoma"/>
      <w:sz w:val="16"/>
      <w:szCs w:val="16"/>
    </w:rPr>
  </w:style>
  <w:style w:type="character" w:styleId="af3">
    <w:name w:val="Hyperlink"/>
    <w:basedOn w:val="a0"/>
    <w:uiPriority w:val="99"/>
    <w:unhideWhenUsed/>
    <w:rsid w:val="00033AF1"/>
    <w:rPr>
      <w:color w:val="0563C1" w:themeColor="hyperlink"/>
      <w:u w:val="single"/>
    </w:rPr>
  </w:style>
  <w:style w:type="character" w:styleId="af4">
    <w:name w:val="Unresolved Mention"/>
    <w:basedOn w:val="a0"/>
    <w:uiPriority w:val="99"/>
    <w:semiHidden/>
    <w:unhideWhenUsed/>
    <w:rsid w:val="00033AF1"/>
    <w:rPr>
      <w:color w:val="605E5C"/>
      <w:shd w:val="clear" w:color="auto" w:fill="E1DFDD"/>
    </w:rPr>
  </w:style>
  <w:style w:type="character" w:styleId="af5">
    <w:name w:val="Placeholder Text"/>
    <w:basedOn w:val="a0"/>
    <w:uiPriority w:val="99"/>
    <w:semiHidden/>
    <w:rsid w:val="009E2B92"/>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mailto:zjl_wf@163.com" TargetMode="External"/><Relationship Id="rId13" Type="http://schemas.openxmlformats.org/officeDocument/2006/relationships/image" Target="media/image5.tif"/><Relationship Id="rId18"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customXml" Target="../customXml/item3.xml"/><Relationship Id="rId7" Type="http://schemas.openxmlformats.org/officeDocument/2006/relationships/endnotes" Target="endnotes.xml"/><Relationship Id="rId12" Type="http://schemas.openxmlformats.org/officeDocument/2006/relationships/image" Target="media/image4.tif"/><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tif"/><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image" Target="media/image2.tif"/><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jpg"/><Relationship Id="rId14" Type="http://schemas.openxmlformats.org/officeDocument/2006/relationships/header" Target="header1.xml"/><Relationship Id="rId22" Type="http://schemas.openxmlformats.org/officeDocument/2006/relationships/customXml" Target="../customXml/item4.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EF60F44DFF40DC49B22F1290DAC27D35" ma:contentTypeVersion="14" ma:contentTypeDescription="Crée un document." ma:contentTypeScope="" ma:versionID="2de795916097a7ada137eda4db8bb0cb">
  <xsd:schema xmlns:xsd="http://www.w3.org/2001/XMLSchema" xmlns:xs="http://www.w3.org/2001/XMLSchema" xmlns:p="http://schemas.microsoft.com/office/2006/metadata/properties" xmlns:ns2="d17ac1b6-3fb5-4b17-a073-724c0a731bcf" xmlns:ns3="551e59af-c345-4516-8904-314e9b251ad6" targetNamespace="http://schemas.microsoft.com/office/2006/metadata/properties" ma:root="true" ma:fieldsID="dd656efe17d67c524e47b54c69ebd80f" ns2:_="" ns3:_="">
    <xsd:import namespace="d17ac1b6-3fb5-4b17-a073-724c0a731bcf"/>
    <xsd:import namespace="551e59af-c345-4516-8904-314e9b251ad6"/>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MediaServiceBillingMetadata" minOccurs="0"/>
                <xsd:element ref="ns2:lcf76f155ced4ddcb4097134ff3c332f" minOccurs="0"/>
                <xsd:element ref="ns3:TaxCatchAll" minOccurs="0"/>
                <xsd:element ref="ns2:MediaServiceOCR"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17ac1b6-3fb5-4b17-a073-724c0a731bc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MediaServiceBillingMetadata" ma:index="16" nillable="true" ma:displayName="MediaServiceBillingMetadata" ma:hidden="true" ma:internalName="MediaServiceBillingMetadata" ma:readOnly="true">
      <xsd:simpleType>
        <xsd:restriction base="dms:Note"/>
      </xsd:simpleType>
    </xsd:element>
    <xsd:element name="lcf76f155ced4ddcb4097134ff3c332f" ma:index="18" nillable="true" ma:taxonomy="true" ma:internalName="lcf76f155ced4ddcb4097134ff3c332f" ma:taxonomyFieldName="MediaServiceImageTags" ma:displayName="Balises d’images" ma:readOnly="false" ma:fieldId="{5cf76f15-5ced-4ddc-b409-7134ff3c332f}" ma:taxonomyMulti="true" ma:sspId="f2dbb24c-ba1d-4294-9915-f711720db876" ma:termSetId="09814cd3-568e-fe90-9814-8d621ff8fb84" ma:anchorId="fba54fb3-c3e1-fe81-a776-ca4b69148c4d" ma:open="true" ma:isKeyword="false">
      <xsd:complexType>
        <xsd:sequence>
          <xsd:element ref="pc:Terms" minOccurs="0" maxOccurs="1"/>
        </xsd:sequence>
      </xsd:complexType>
    </xsd:element>
    <xsd:element name="MediaServiceOCR" ma:index="20" nillable="true" ma:displayName="Extracted Text" ma:internalName="MediaServiceOCR" ma:readOnly="true">
      <xsd:simpleType>
        <xsd:restriction base="dms:Note">
          <xsd:maxLength value="255"/>
        </xsd:restriction>
      </xsd:simpleType>
    </xsd:element>
    <xsd:element name="MediaServiceLocation" ma:index="21"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51e59af-c345-4516-8904-314e9b251ad6"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446a4740-0f97-450b-92bd-08bc639275ae}" ma:internalName="TaxCatchAll" ma:showField="CatchAllData" ma:web="551e59af-c345-4516-8904-314e9b251ad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551e59af-c345-4516-8904-314e9b251ad6" xsi:nil="true"/>
    <lcf76f155ced4ddcb4097134ff3c332f xmlns="d17ac1b6-3fb5-4b17-a073-724c0a731bcf">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6994B1A8-30EA-47C3-9BE1-854FC3C60657}">
  <ds:schemaRefs>
    <ds:schemaRef ds:uri="http://schemas.openxmlformats.org/officeDocument/2006/bibliography"/>
  </ds:schemaRefs>
</ds:datastoreItem>
</file>

<file path=customXml/itemProps2.xml><?xml version="1.0" encoding="utf-8"?>
<ds:datastoreItem xmlns:ds="http://schemas.openxmlformats.org/officeDocument/2006/customXml" ds:itemID="{D7230368-A4CB-4950-860F-F3782CC31AF9}"/>
</file>

<file path=customXml/itemProps3.xml><?xml version="1.0" encoding="utf-8"?>
<ds:datastoreItem xmlns:ds="http://schemas.openxmlformats.org/officeDocument/2006/customXml" ds:itemID="{589E0719-30AD-4D35-9BA3-02A57CED95FA}"/>
</file>

<file path=customXml/itemProps4.xml><?xml version="1.0" encoding="utf-8"?>
<ds:datastoreItem xmlns:ds="http://schemas.openxmlformats.org/officeDocument/2006/customXml" ds:itemID="{51D6B312-602B-48A0-903E-899817149272}"/>
</file>

<file path=docProps/app.xml><?xml version="1.0" encoding="utf-8"?>
<Properties xmlns="http://schemas.openxmlformats.org/officeDocument/2006/extended-properties" xmlns:vt="http://schemas.openxmlformats.org/officeDocument/2006/docPropsVTypes">
  <Template>Normal</Template>
  <TotalTime>57</TotalTime>
  <Pages>5</Pages>
  <Words>2336</Words>
  <Characters>13317</Characters>
  <Application>Microsoft Office Word</Application>
  <DocSecurity>0</DocSecurity>
  <Lines>110</Lines>
  <Paragraphs>31</Paragraphs>
  <ScaleCrop>false</ScaleCrop>
  <HeadingPairs>
    <vt:vector size="2" baseType="variant">
      <vt:variant>
        <vt:lpstr>Titre</vt:lpstr>
      </vt:variant>
      <vt:variant>
        <vt:i4>1</vt:i4>
      </vt:variant>
    </vt:vector>
  </HeadingPairs>
  <TitlesOfParts>
    <vt:vector size="1" baseType="lpstr">
      <vt:lpstr>communication novatech</vt:lpstr>
    </vt:vector>
  </TitlesOfParts>
  <Company>GRAIE</Company>
  <LinksUpToDate>false</LinksUpToDate>
  <CharactersWithSpaces>15622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Novatech 2026 abstract</dc:title>
  <dc:subject/>
  <dc:creator>GRAIE</dc:creator>
  <cp:keywords/>
  <dc:description/>
  <cp:lastModifiedBy>jinlong</cp:lastModifiedBy>
  <cp:revision>2</cp:revision>
  <cp:lastPrinted>2003-09-03T12:25:00Z</cp:lastPrinted>
  <dcterms:created xsi:type="dcterms:W3CDTF">2025-09-09T09:42:00Z</dcterms:created>
  <dcterms:modified xsi:type="dcterms:W3CDTF">2025-12-01T03:07:00Z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0x010100EF60F44DFF40DC49B22F1290DAC27D35</vt:lpwstr>
  </property>
</Properties>
</file>