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98663" w14:textId="0B392784" w:rsidR="00C31BFD" w:rsidRPr="00CA5D20" w:rsidRDefault="00827C7E" w:rsidP="009D500F">
      <w:pPr>
        <w:pStyle w:val="0TitleTitre"/>
        <w:rPr>
          <w:lang w:val="en-GB"/>
        </w:rPr>
      </w:pPr>
      <w:r w:rsidRPr="00CA5D20">
        <w:rPr>
          <w:lang w:val="en-GB"/>
        </w:rPr>
        <w:t xml:space="preserve">A new dynamic model for small-diameter suspended solids in sewer systems, supported by an extensive measurement campaign </w:t>
      </w:r>
    </w:p>
    <w:p w14:paraId="11A7CD7C" w14:textId="510446C3" w:rsidR="00C31BFD" w:rsidRPr="00CA5D20" w:rsidRDefault="00EF5DF4" w:rsidP="009D500F">
      <w:pPr>
        <w:pStyle w:val="3names"/>
        <w:rPr>
          <w:color w:val="auto"/>
          <w:sz w:val="20"/>
          <w:szCs w:val="20"/>
        </w:rPr>
      </w:pPr>
      <w:r w:rsidRPr="00EF5DF4">
        <w:rPr>
          <w:color w:val="00B6CF"/>
          <w:sz w:val="28"/>
        </w:rPr>
        <w:t xml:space="preserve">Un nouveau </w:t>
      </w:r>
      <w:proofErr w:type="spellStart"/>
      <w:r w:rsidRPr="00EF5DF4">
        <w:rPr>
          <w:color w:val="00B6CF"/>
          <w:sz w:val="28"/>
        </w:rPr>
        <w:t>modèle</w:t>
      </w:r>
      <w:proofErr w:type="spellEnd"/>
      <w:r w:rsidRPr="00EF5DF4">
        <w:rPr>
          <w:color w:val="00B6CF"/>
          <w:sz w:val="28"/>
        </w:rPr>
        <w:t xml:space="preserve"> </w:t>
      </w:r>
      <w:proofErr w:type="spellStart"/>
      <w:r w:rsidRPr="00EF5DF4">
        <w:rPr>
          <w:color w:val="00B6CF"/>
          <w:sz w:val="28"/>
        </w:rPr>
        <w:t>dynamique</w:t>
      </w:r>
      <w:proofErr w:type="spellEnd"/>
      <w:r w:rsidRPr="00EF5DF4">
        <w:rPr>
          <w:color w:val="00B6CF"/>
          <w:sz w:val="28"/>
        </w:rPr>
        <w:t xml:space="preserve"> pour les </w:t>
      </w:r>
      <w:proofErr w:type="spellStart"/>
      <w:r w:rsidRPr="00EF5DF4">
        <w:rPr>
          <w:color w:val="00B6CF"/>
          <w:sz w:val="28"/>
        </w:rPr>
        <w:t>solides</w:t>
      </w:r>
      <w:proofErr w:type="spellEnd"/>
      <w:r w:rsidRPr="00EF5DF4">
        <w:rPr>
          <w:color w:val="00B6CF"/>
          <w:sz w:val="28"/>
        </w:rPr>
        <w:t xml:space="preserve"> </w:t>
      </w:r>
      <w:proofErr w:type="spellStart"/>
      <w:r w:rsidRPr="00EF5DF4">
        <w:rPr>
          <w:color w:val="00B6CF"/>
          <w:sz w:val="28"/>
        </w:rPr>
        <w:t>en</w:t>
      </w:r>
      <w:proofErr w:type="spellEnd"/>
      <w:r w:rsidRPr="00EF5DF4">
        <w:rPr>
          <w:color w:val="00B6CF"/>
          <w:sz w:val="28"/>
        </w:rPr>
        <w:t xml:space="preserve"> suspension de petit </w:t>
      </w:r>
      <w:proofErr w:type="spellStart"/>
      <w:r w:rsidRPr="00EF5DF4">
        <w:rPr>
          <w:color w:val="00B6CF"/>
          <w:sz w:val="28"/>
        </w:rPr>
        <w:t>diamètre</w:t>
      </w:r>
      <w:proofErr w:type="spellEnd"/>
      <w:r w:rsidRPr="00EF5DF4">
        <w:rPr>
          <w:color w:val="00B6CF"/>
          <w:sz w:val="28"/>
        </w:rPr>
        <w:t xml:space="preserve"> dans les </w:t>
      </w:r>
      <w:proofErr w:type="spellStart"/>
      <w:r w:rsidRPr="00EF5DF4">
        <w:rPr>
          <w:color w:val="00B6CF"/>
          <w:sz w:val="28"/>
        </w:rPr>
        <w:t>réseaux</w:t>
      </w:r>
      <w:proofErr w:type="spellEnd"/>
      <w:r w:rsidRPr="00EF5DF4">
        <w:rPr>
          <w:color w:val="00B6CF"/>
          <w:sz w:val="28"/>
        </w:rPr>
        <w:t xml:space="preserve"> </w:t>
      </w:r>
      <w:proofErr w:type="spellStart"/>
      <w:r w:rsidRPr="00EF5DF4">
        <w:rPr>
          <w:color w:val="00B6CF"/>
          <w:sz w:val="28"/>
        </w:rPr>
        <w:t>d'égouts</w:t>
      </w:r>
      <w:proofErr w:type="spellEnd"/>
      <w:r w:rsidRPr="00EF5DF4">
        <w:rPr>
          <w:color w:val="00B6CF"/>
          <w:sz w:val="28"/>
        </w:rPr>
        <w:t xml:space="preserve">, </w:t>
      </w:r>
      <w:proofErr w:type="spellStart"/>
      <w:r w:rsidR="00273BB5">
        <w:rPr>
          <w:color w:val="00B6CF"/>
          <w:sz w:val="28"/>
        </w:rPr>
        <w:t>fond</w:t>
      </w:r>
      <w:r w:rsidRPr="00EF5DF4">
        <w:rPr>
          <w:color w:val="00B6CF"/>
          <w:sz w:val="28"/>
        </w:rPr>
        <w:t>é</w:t>
      </w:r>
      <w:proofErr w:type="spellEnd"/>
      <w:r w:rsidRPr="00EF5DF4">
        <w:rPr>
          <w:color w:val="00B6CF"/>
          <w:sz w:val="28"/>
        </w:rPr>
        <w:t xml:space="preserve"> par </w:t>
      </w:r>
      <w:proofErr w:type="spellStart"/>
      <w:r w:rsidRPr="00EF5DF4">
        <w:rPr>
          <w:color w:val="00B6CF"/>
          <w:sz w:val="28"/>
        </w:rPr>
        <w:t>une</w:t>
      </w:r>
      <w:proofErr w:type="spellEnd"/>
      <w:r w:rsidRPr="00EF5DF4">
        <w:rPr>
          <w:color w:val="00B6CF"/>
          <w:sz w:val="28"/>
        </w:rPr>
        <w:t xml:space="preserve"> </w:t>
      </w:r>
      <w:proofErr w:type="spellStart"/>
      <w:r w:rsidRPr="00EF5DF4">
        <w:rPr>
          <w:color w:val="00B6CF"/>
          <w:sz w:val="28"/>
        </w:rPr>
        <w:t>vaste</w:t>
      </w:r>
      <w:proofErr w:type="spellEnd"/>
      <w:r w:rsidRPr="00EF5DF4">
        <w:rPr>
          <w:color w:val="00B6CF"/>
          <w:sz w:val="28"/>
        </w:rPr>
        <w:t xml:space="preserve"> </w:t>
      </w:r>
      <w:proofErr w:type="spellStart"/>
      <w:r w:rsidRPr="00EF5DF4">
        <w:rPr>
          <w:color w:val="00B6CF"/>
          <w:sz w:val="28"/>
        </w:rPr>
        <w:t>campagne</w:t>
      </w:r>
      <w:proofErr w:type="spellEnd"/>
      <w:r w:rsidRPr="00EF5DF4">
        <w:rPr>
          <w:color w:val="00B6CF"/>
          <w:sz w:val="28"/>
        </w:rPr>
        <w:t xml:space="preserve"> de </w:t>
      </w:r>
      <w:proofErr w:type="spellStart"/>
      <w:r w:rsidRPr="00EF5DF4">
        <w:rPr>
          <w:color w:val="00B6CF"/>
          <w:sz w:val="28"/>
        </w:rPr>
        <w:t>mesures</w:t>
      </w:r>
      <w:proofErr w:type="spellEnd"/>
    </w:p>
    <w:p w14:paraId="6D82C185" w14:textId="05D2BD4E" w:rsidR="00C31BFD" w:rsidRPr="00CA5D20" w:rsidRDefault="007843BD" w:rsidP="009D500F">
      <w:pPr>
        <w:pStyle w:val="3names"/>
        <w:rPr>
          <w:color w:val="CF007E"/>
        </w:rPr>
      </w:pPr>
      <w:r w:rsidRPr="00CA5D20">
        <w:rPr>
          <w:color w:val="CF007E"/>
        </w:rPr>
        <w:t>Manfred Schütze</w:t>
      </w:r>
      <w:r w:rsidRPr="00CA5D20">
        <w:rPr>
          <w:color w:val="CF007E"/>
          <w:vertAlign w:val="superscript"/>
        </w:rPr>
        <w:t>1</w:t>
      </w:r>
      <w:r w:rsidRPr="00CA5D20">
        <w:rPr>
          <w:color w:val="CF007E"/>
        </w:rPr>
        <w:t>, Volker Pick</w:t>
      </w:r>
      <w:r w:rsidRPr="00CA5D20">
        <w:rPr>
          <w:color w:val="CF007E"/>
          <w:vertAlign w:val="superscript"/>
        </w:rPr>
        <w:t>2</w:t>
      </w:r>
      <w:r w:rsidRPr="00CA5D20">
        <w:rPr>
          <w:color w:val="CF007E"/>
        </w:rPr>
        <w:t>, Martin Oldenburg</w:t>
      </w:r>
      <w:r w:rsidRPr="00CA5D20">
        <w:rPr>
          <w:color w:val="CF007E"/>
          <w:vertAlign w:val="superscript"/>
        </w:rPr>
        <w:t>2</w:t>
      </w:r>
    </w:p>
    <w:p w14:paraId="4C47035A" w14:textId="77777777" w:rsidR="00DE20F1" w:rsidRPr="00CA5D20" w:rsidRDefault="00DE20F1" w:rsidP="00397B39">
      <w:pPr>
        <w:pStyle w:val="4organisme"/>
        <w:rPr>
          <w:rFonts w:cstheme="minorHAnsi"/>
          <w:lang w:val="en-GB"/>
        </w:rPr>
      </w:pPr>
    </w:p>
    <w:p w14:paraId="0C0AC8BD" w14:textId="00B4FF8E" w:rsidR="007843BD" w:rsidRPr="00CA5D20" w:rsidRDefault="007843BD" w:rsidP="00397B39">
      <w:pPr>
        <w:pStyle w:val="4organisme"/>
        <w:rPr>
          <w:rFonts w:cstheme="minorHAnsi"/>
          <w:lang w:val="en-GB"/>
        </w:rPr>
      </w:pPr>
      <w:r w:rsidRPr="00CA5D20">
        <w:rPr>
          <w:rFonts w:cstheme="minorHAnsi"/>
          <w:vertAlign w:val="superscript"/>
          <w:lang w:val="en-GB"/>
        </w:rPr>
        <w:t>1</w:t>
      </w:r>
      <w:r w:rsidRPr="00CA5D20">
        <w:rPr>
          <w:rFonts w:cstheme="minorHAnsi"/>
          <w:lang w:val="en-GB"/>
        </w:rPr>
        <w:t>ifak e. V. Magdeburg, Germany (manfred.schuetze@ifak.eu)</w:t>
      </w:r>
    </w:p>
    <w:p w14:paraId="5B586D3C" w14:textId="23BDB15B" w:rsidR="00DE20F1" w:rsidRPr="00CA5D20" w:rsidRDefault="007843BD" w:rsidP="00397B39">
      <w:pPr>
        <w:pStyle w:val="4organisme"/>
        <w:rPr>
          <w:rFonts w:cstheme="minorHAnsi"/>
          <w:lang w:val="en-GB"/>
        </w:rPr>
      </w:pPr>
      <w:r w:rsidRPr="00CA5D20">
        <w:rPr>
          <w:rFonts w:cstheme="minorHAnsi"/>
          <w:vertAlign w:val="superscript"/>
          <w:lang w:val="en-GB"/>
        </w:rPr>
        <w:t>2</w:t>
      </w:r>
      <w:r w:rsidRPr="00CA5D20">
        <w:rPr>
          <w:rFonts w:cstheme="minorHAnsi"/>
          <w:lang w:val="en-GB"/>
        </w:rPr>
        <w:t xml:space="preserve">Technische Hochschule </w:t>
      </w:r>
      <w:proofErr w:type="spellStart"/>
      <w:r w:rsidRPr="00CA5D20">
        <w:rPr>
          <w:rFonts w:cstheme="minorHAnsi"/>
          <w:lang w:val="en-GB"/>
        </w:rPr>
        <w:t>Ostwestfalen</w:t>
      </w:r>
      <w:proofErr w:type="spellEnd"/>
      <w:r w:rsidRPr="00CA5D20">
        <w:rPr>
          <w:rFonts w:cstheme="minorHAnsi"/>
          <w:lang w:val="en-GB"/>
        </w:rPr>
        <w:t xml:space="preserve">-Lippe, </w:t>
      </w:r>
      <w:proofErr w:type="spellStart"/>
      <w:r w:rsidRPr="00CA5D20">
        <w:rPr>
          <w:rFonts w:cstheme="minorHAnsi"/>
          <w:lang w:val="en-GB"/>
        </w:rPr>
        <w:t>Höxter</w:t>
      </w:r>
      <w:proofErr w:type="spellEnd"/>
      <w:r w:rsidRPr="00CA5D20">
        <w:rPr>
          <w:rFonts w:cstheme="minorHAnsi"/>
          <w:lang w:val="en-GB"/>
        </w:rPr>
        <w:t>, Germany (</w:t>
      </w:r>
      <w:r w:rsidR="00EF5DF4" w:rsidRPr="00EF5DF4">
        <w:rPr>
          <w:rFonts w:cstheme="minorHAnsi"/>
          <w:lang w:val="en-GB"/>
        </w:rPr>
        <w:t>volker.pick@th-owl.de</w:t>
      </w:r>
      <w:r w:rsidRPr="00CA5D20">
        <w:rPr>
          <w:rFonts w:cstheme="minorHAnsi"/>
          <w:lang w:val="en-GB"/>
        </w:rPr>
        <w:t>,</w:t>
      </w:r>
      <w:r w:rsidR="00EF5DF4">
        <w:rPr>
          <w:rFonts w:cstheme="minorHAnsi"/>
          <w:lang w:val="en-GB"/>
        </w:rPr>
        <w:t xml:space="preserve"> </w:t>
      </w:r>
      <w:r w:rsidRPr="00CA5D20">
        <w:rPr>
          <w:rFonts w:cstheme="minorHAnsi"/>
          <w:lang w:val="en-GB"/>
        </w:rPr>
        <w:t>martin.oldenburg@th-owl.de)</w:t>
      </w:r>
    </w:p>
    <w:p w14:paraId="6A6372F5" w14:textId="77777777" w:rsidR="00C31BFD" w:rsidRPr="00CA5D20" w:rsidRDefault="00C31BFD" w:rsidP="005667E5">
      <w:pPr>
        <w:rPr>
          <w:rFonts w:cstheme="minorHAnsi"/>
          <w:lang w:val="en-GB"/>
        </w:rPr>
      </w:pPr>
    </w:p>
    <w:p w14:paraId="043E0AE2" w14:textId="77777777" w:rsidR="00C31BFD" w:rsidRPr="00CA5D20" w:rsidRDefault="00C31BFD" w:rsidP="009D500F">
      <w:pPr>
        <w:pStyle w:val="Titel"/>
        <w:rPr>
          <w:lang w:val="en-GB"/>
        </w:rPr>
      </w:pPr>
      <w:r w:rsidRPr="00CA5D20">
        <w:rPr>
          <w:lang w:val="en-GB"/>
        </w:rPr>
        <w:t>R</w:t>
      </w:r>
      <w:r w:rsidR="00023D54" w:rsidRPr="00CA5D20">
        <w:rPr>
          <w:lang w:val="en-GB"/>
        </w:rPr>
        <w:t>É</w:t>
      </w:r>
      <w:r w:rsidRPr="00CA5D20">
        <w:rPr>
          <w:lang w:val="en-GB"/>
        </w:rPr>
        <w:t>SUM</w:t>
      </w:r>
      <w:r w:rsidR="00023D54" w:rsidRPr="00CA5D20">
        <w:rPr>
          <w:lang w:val="en-GB"/>
        </w:rPr>
        <w:t>É</w:t>
      </w:r>
    </w:p>
    <w:p w14:paraId="7FECCCDE" w14:textId="77777777" w:rsidR="00EF5DF4" w:rsidRPr="00EF5DF4" w:rsidRDefault="00EF5DF4" w:rsidP="00EF5DF4">
      <w:pPr>
        <w:rPr>
          <w:rFonts w:cstheme="minorHAnsi"/>
          <w:lang w:val="en-GB"/>
        </w:rPr>
      </w:pPr>
      <w:proofErr w:type="spellStart"/>
      <w:r w:rsidRPr="00EF5DF4">
        <w:rPr>
          <w:rFonts w:cstheme="minorHAnsi"/>
          <w:lang w:val="en-GB"/>
        </w:rPr>
        <w:t>Cet</w:t>
      </w:r>
      <w:proofErr w:type="spellEnd"/>
      <w:r w:rsidRPr="00EF5DF4">
        <w:rPr>
          <w:rFonts w:cstheme="minorHAnsi"/>
          <w:lang w:val="en-GB"/>
        </w:rPr>
        <w:t xml:space="preserve"> article </w:t>
      </w:r>
      <w:proofErr w:type="spellStart"/>
      <w:r w:rsidRPr="00EF5DF4">
        <w:rPr>
          <w:rFonts w:cstheme="minorHAnsi"/>
          <w:lang w:val="en-GB"/>
        </w:rPr>
        <w:t>présente</w:t>
      </w:r>
      <w:proofErr w:type="spellEnd"/>
      <w:r w:rsidRPr="00EF5DF4">
        <w:rPr>
          <w:rFonts w:cstheme="minorHAnsi"/>
          <w:lang w:val="en-GB"/>
        </w:rPr>
        <w:t xml:space="preserve"> </w:t>
      </w:r>
      <w:proofErr w:type="spellStart"/>
      <w:r w:rsidRPr="00EF5DF4">
        <w:rPr>
          <w:rFonts w:cstheme="minorHAnsi"/>
          <w:lang w:val="en-GB"/>
        </w:rPr>
        <w:t>une</w:t>
      </w:r>
      <w:proofErr w:type="spellEnd"/>
      <w:r w:rsidRPr="00EF5DF4">
        <w:rPr>
          <w:rFonts w:cstheme="minorHAnsi"/>
          <w:lang w:val="en-GB"/>
        </w:rPr>
        <w:t xml:space="preserve"> </w:t>
      </w:r>
      <w:proofErr w:type="spellStart"/>
      <w:r w:rsidRPr="00EF5DF4">
        <w:rPr>
          <w:rFonts w:cstheme="minorHAnsi"/>
          <w:lang w:val="en-GB"/>
        </w:rPr>
        <w:t>approche</w:t>
      </w:r>
      <w:proofErr w:type="spellEnd"/>
      <w:r w:rsidRPr="00EF5DF4">
        <w:rPr>
          <w:rFonts w:cstheme="minorHAnsi"/>
          <w:lang w:val="en-GB"/>
        </w:rPr>
        <w:t xml:space="preserve"> de </w:t>
      </w:r>
      <w:proofErr w:type="spellStart"/>
      <w:r w:rsidRPr="00EF5DF4">
        <w:rPr>
          <w:rFonts w:cstheme="minorHAnsi"/>
          <w:lang w:val="en-GB"/>
        </w:rPr>
        <w:t>modélisation</w:t>
      </w:r>
      <w:proofErr w:type="spellEnd"/>
      <w:r w:rsidRPr="00EF5DF4">
        <w:rPr>
          <w:rFonts w:cstheme="minorHAnsi"/>
          <w:lang w:val="en-GB"/>
        </w:rPr>
        <w:t xml:space="preserve"> pour la </w:t>
      </w:r>
      <w:proofErr w:type="spellStart"/>
      <w:r w:rsidRPr="00EF5DF4">
        <w:rPr>
          <w:rFonts w:cstheme="minorHAnsi"/>
          <w:lang w:val="en-GB"/>
        </w:rPr>
        <w:t>modélisation</w:t>
      </w:r>
      <w:proofErr w:type="spellEnd"/>
      <w:r w:rsidRPr="00EF5DF4">
        <w:rPr>
          <w:rFonts w:cstheme="minorHAnsi"/>
          <w:lang w:val="en-GB"/>
        </w:rPr>
        <w:t xml:space="preserve"> de la production, du </w:t>
      </w:r>
      <w:proofErr w:type="spellStart"/>
      <w:r w:rsidRPr="00EF5DF4">
        <w:rPr>
          <w:rFonts w:cstheme="minorHAnsi"/>
          <w:lang w:val="en-GB"/>
        </w:rPr>
        <w:t>lessivage</w:t>
      </w:r>
      <w:proofErr w:type="spellEnd"/>
      <w:r w:rsidRPr="00EF5DF4">
        <w:rPr>
          <w:rFonts w:cstheme="minorHAnsi"/>
          <w:lang w:val="en-GB"/>
        </w:rPr>
        <w:t xml:space="preserve"> et de la </w:t>
      </w:r>
      <w:proofErr w:type="spellStart"/>
      <w:r w:rsidRPr="00EF5DF4">
        <w:rPr>
          <w:rFonts w:cstheme="minorHAnsi"/>
          <w:lang w:val="en-GB"/>
        </w:rPr>
        <w:t>réduction</w:t>
      </w:r>
      <w:proofErr w:type="spellEnd"/>
      <w:r w:rsidRPr="00EF5DF4">
        <w:rPr>
          <w:rFonts w:cstheme="minorHAnsi"/>
          <w:lang w:val="en-GB"/>
        </w:rPr>
        <w:t xml:space="preserve"> des matières </w:t>
      </w:r>
      <w:proofErr w:type="spellStart"/>
      <w:r w:rsidRPr="00EF5DF4">
        <w:rPr>
          <w:rFonts w:cstheme="minorHAnsi"/>
          <w:lang w:val="en-GB"/>
        </w:rPr>
        <w:t>en</w:t>
      </w:r>
      <w:proofErr w:type="spellEnd"/>
      <w:r w:rsidRPr="00EF5DF4">
        <w:rPr>
          <w:rFonts w:cstheme="minorHAnsi"/>
          <w:lang w:val="en-GB"/>
        </w:rPr>
        <w:t xml:space="preserve"> suspension </w:t>
      </w:r>
      <w:proofErr w:type="spellStart"/>
      <w:r w:rsidRPr="00EF5DF4">
        <w:rPr>
          <w:rFonts w:cstheme="minorHAnsi"/>
          <w:lang w:val="en-GB"/>
        </w:rPr>
        <w:t>totales</w:t>
      </w:r>
      <w:proofErr w:type="spellEnd"/>
      <w:r w:rsidRPr="00EF5DF4">
        <w:rPr>
          <w:rFonts w:cstheme="minorHAnsi"/>
          <w:lang w:val="en-GB"/>
        </w:rPr>
        <w:t xml:space="preserve"> de petit </w:t>
      </w:r>
      <w:proofErr w:type="spellStart"/>
      <w:r w:rsidRPr="00EF5DF4">
        <w:rPr>
          <w:rFonts w:cstheme="minorHAnsi"/>
          <w:lang w:val="en-GB"/>
        </w:rPr>
        <w:t>diamètre</w:t>
      </w:r>
      <w:proofErr w:type="spellEnd"/>
      <w:r w:rsidRPr="00EF5DF4">
        <w:rPr>
          <w:rFonts w:cstheme="minorHAnsi"/>
          <w:lang w:val="en-GB"/>
        </w:rPr>
        <w:t xml:space="preserve"> (</w:t>
      </w:r>
      <w:proofErr w:type="spellStart"/>
      <w:r w:rsidRPr="00EF5DF4">
        <w:rPr>
          <w:rFonts w:cstheme="minorHAnsi"/>
          <w:lang w:val="en-GB"/>
        </w:rPr>
        <w:t>en</w:t>
      </w:r>
      <w:proofErr w:type="spellEnd"/>
      <w:r w:rsidRPr="00EF5DF4">
        <w:rPr>
          <w:rFonts w:cstheme="minorHAnsi"/>
          <w:lang w:val="en-GB"/>
        </w:rPr>
        <w:t xml:space="preserve"> </w:t>
      </w:r>
      <w:proofErr w:type="spellStart"/>
      <w:proofErr w:type="gramStart"/>
      <w:r w:rsidRPr="00EF5DF4">
        <w:rPr>
          <w:rFonts w:cstheme="minorHAnsi"/>
          <w:lang w:val="en-GB"/>
        </w:rPr>
        <w:t>allemand</w:t>
      </w:r>
      <w:proofErr w:type="spellEnd"/>
      <w:r w:rsidRPr="00EF5DF4">
        <w:rPr>
          <w:rFonts w:cstheme="minorHAnsi"/>
          <w:lang w:val="en-GB"/>
        </w:rPr>
        <w:t xml:space="preserve"> :</w:t>
      </w:r>
      <w:proofErr w:type="gramEnd"/>
      <w:r w:rsidRPr="00EF5DF4">
        <w:rPr>
          <w:rFonts w:cstheme="minorHAnsi"/>
          <w:lang w:val="en-GB"/>
        </w:rPr>
        <w:t xml:space="preserve"> </w:t>
      </w:r>
      <w:proofErr w:type="spellStart"/>
      <w:r w:rsidRPr="00EF5DF4">
        <w:rPr>
          <w:rFonts w:cstheme="minorHAnsi"/>
          <w:lang w:val="en-GB"/>
        </w:rPr>
        <w:t>Abfiltrierbare</w:t>
      </w:r>
      <w:proofErr w:type="spellEnd"/>
      <w:r w:rsidRPr="00EF5DF4">
        <w:rPr>
          <w:rFonts w:cstheme="minorHAnsi"/>
          <w:lang w:val="en-GB"/>
        </w:rPr>
        <w:t xml:space="preserve"> </w:t>
      </w:r>
      <w:proofErr w:type="spellStart"/>
      <w:r w:rsidRPr="00EF5DF4">
        <w:rPr>
          <w:rFonts w:cstheme="minorHAnsi"/>
          <w:lang w:val="en-GB"/>
        </w:rPr>
        <w:t>Stoffe</w:t>
      </w:r>
      <w:proofErr w:type="spellEnd"/>
      <w:r w:rsidRPr="00EF5DF4">
        <w:rPr>
          <w:rFonts w:cstheme="minorHAnsi"/>
          <w:lang w:val="en-GB"/>
        </w:rPr>
        <w:t xml:space="preserve"> AFS63 et </w:t>
      </w:r>
      <w:proofErr w:type="spellStart"/>
      <w:r w:rsidRPr="00EF5DF4">
        <w:rPr>
          <w:rFonts w:cstheme="minorHAnsi"/>
          <w:lang w:val="en-GB"/>
        </w:rPr>
        <w:t>AFScoarse</w:t>
      </w:r>
      <w:proofErr w:type="spellEnd"/>
      <w:r w:rsidRPr="00EF5DF4">
        <w:rPr>
          <w:rFonts w:cstheme="minorHAnsi"/>
          <w:lang w:val="en-GB"/>
        </w:rPr>
        <w:t xml:space="preserve">) dans les </w:t>
      </w:r>
      <w:proofErr w:type="spellStart"/>
      <w:r w:rsidRPr="00EF5DF4">
        <w:rPr>
          <w:rFonts w:cstheme="minorHAnsi"/>
          <w:lang w:val="en-GB"/>
        </w:rPr>
        <w:t>réseaux</w:t>
      </w:r>
      <w:proofErr w:type="spellEnd"/>
      <w:r w:rsidRPr="00EF5DF4">
        <w:rPr>
          <w:rFonts w:cstheme="minorHAnsi"/>
          <w:lang w:val="en-GB"/>
        </w:rPr>
        <w:t xml:space="preserve"> </w:t>
      </w:r>
      <w:proofErr w:type="spellStart"/>
      <w:r w:rsidRPr="00EF5DF4">
        <w:rPr>
          <w:rFonts w:cstheme="minorHAnsi"/>
          <w:lang w:val="en-GB"/>
        </w:rPr>
        <w:t>d'égouts</w:t>
      </w:r>
      <w:proofErr w:type="spellEnd"/>
      <w:r w:rsidRPr="00EF5DF4">
        <w:rPr>
          <w:rFonts w:cstheme="minorHAnsi"/>
          <w:lang w:val="en-GB"/>
        </w:rPr>
        <w:t xml:space="preserve">. Le </w:t>
      </w:r>
      <w:proofErr w:type="spellStart"/>
      <w:r w:rsidRPr="00EF5DF4">
        <w:rPr>
          <w:rFonts w:cstheme="minorHAnsi"/>
          <w:lang w:val="en-GB"/>
        </w:rPr>
        <w:t>développement</w:t>
      </w:r>
      <w:proofErr w:type="spellEnd"/>
      <w:r w:rsidRPr="00EF5DF4">
        <w:rPr>
          <w:rFonts w:cstheme="minorHAnsi"/>
          <w:lang w:val="en-GB"/>
        </w:rPr>
        <w:t xml:space="preserve"> du </w:t>
      </w:r>
      <w:proofErr w:type="spellStart"/>
      <w:r w:rsidRPr="00EF5DF4">
        <w:rPr>
          <w:rFonts w:cstheme="minorHAnsi"/>
          <w:lang w:val="en-GB"/>
        </w:rPr>
        <w:t>modèle</w:t>
      </w:r>
      <w:proofErr w:type="spellEnd"/>
      <w:r w:rsidRPr="00EF5DF4">
        <w:rPr>
          <w:rFonts w:cstheme="minorHAnsi"/>
          <w:lang w:val="en-GB"/>
        </w:rPr>
        <w:t xml:space="preserve"> a </w:t>
      </w:r>
      <w:proofErr w:type="spellStart"/>
      <w:r w:rsidRPr="00EF5DF4">
        <w:rPr>
          <w:rFonts w:cstheme="minorHAnsi"/>
          <w:lang w:val="en-GB"/>
        </w:rPr>
        <w:t>été</w:t>
      </w:r>
      <w:proofErr w:type="spellEnd"/>
      <w:r w:rsidRPr="00EF5DF4">
        <w:rPr>
          <w:rFonts w:cstheme="minorHAnsi"/>
          <w:lang w:val="en-GB"/>
        </w:rPr>
        <w:t xml:space="preserve"> soutenu par des </w:t>
      </w:r>
      <w:proofErr w:type="spellStart"/>
      <w:r w:rsidRPr="00EF5DF4">
        <w:rPr>
          <w:rFonts w:cstheme="minorHAnsi"/>
          <w:lang w:val="en-GB"/>
        </w:rPr>
        <w:t>campagnes</w:t>
      </w:r>
      <w:proofErr w:type="spellEnd"/>
      <w:r w:rsidRPr="00EF5DF4">
        <w:rPr>
          <w:rFonts w:cstheme="minorHAnsi"/>
          <w:lang w:val="en-GB"/>
        </w:rPr>
        <w:t xml:space="preserve"> de </w:t>
      </w:r>
      <w:proofErr w:type="spellStart"/>
      <w:r w:rsidRPr="00EF5DF4">
        <w:rPr>
          <w:rFonts w:cstheme="minorHAnsi"/>
          <w:lang w:val="en-GB"/>
        </w:rPr>
        <w:t>mesure</w:t>
      </w:r>
      <w:proofErr w:type="spellEnd"/>
      <w:r w:rsidRPr="00EF5DF4">
        <w:rPr>
          <w:rFonts w:cstheme="minorHAnsi"/>
          <w:lang w:val="en-GB"/>
        </w:rPr>
        <w:t xml:space="preserve"> </w:t>
      </w:r>
      <w:proofErr w:type="spellStart"/>
      <w:r w:rsidRPr="00EF5DF4">
        <w:rPr>
          <w:rFonts w:cstheme="minorHAnsi"/>
          <w:lang w:val="en-GB"/>
        </w:rPr>
        <w:t>approfondies</w:t>
      </w:r>
      <w:proofErr w:type="spellEnd"/>
      <w:r w:rsidRPr="00EF5DF4">
        <w:rPr>
          <w:rFonts w:cstheme="minorHAnsi"/>
          <w:lang w:val="en-GB"/>
        </w:rPr>
        <w:t xml:space="preserve"> et à haute </w:t>
      </w:r>
      <w:proofErr w:type="spellStart"/>
      <w:r w:rsidRPr="00EF5DF4">
        <w:rPr>
          <w:rFonts w:cstheme="minorHAnsi"/>
          <w:lang w:val="en-GB"/>
        </w:rPr>
        <w:t>résolution</w:t>
      </w:r>
      <w:proofErr w:type="spellEnd"/>
      <w:r w:rsidRPr="00EF5DF4">
        <w:rPr>
          <w:rFonts w:cstheme="minorHAnsi"/>
          <w:lang w:val="en-GB"/>
        </w:rPr>
        <w:t xml:space="preserve"> des </w:t>
      </w:r>
      <w:proofErr w:type="spellStart"/>
      <w:r w:rsidRPr="00EF5DF4">
        <w:rPr>
          <w:rFonts w:cstheme="minorHAnsi"/>
          <w:lang w:val="en-GB"/>
        </w:rPr>
        <w:t>eaux</w:t>
      </w:r>
      <w:proofErr w:type="spellEnd"/>
      <w:r w:rsidRPr="00EF5DF4">
        <w:rPr>
          <w:rFonts w:cstheme="minorHAnsi"/>
          <w:lang w:val="en-GB"/>
        </w:rPr>
        <w:t xml:space="preserve"> de </w:t>
      </w:r>
      <w:proofErr w:type="spellStart"/>
      <w:r w:rsidRPr="00EF5DF4">
        <w:rPr>
          <w:rFonts w:cstheme="minorHAnsi"/>
          <w:lang w:val="en-GB"/>
        </w:rPr>
        <w:t>ruissellement</w:t>
      </w:r>
      <w:proofErr w:type="spellEnd"/>
      <w:r w:rsidRPr="00EF5DF4">
        <w:rPr>
          <w:rFonts w:cstheme="minorHAnsi"/>
          <w:lang w:val="en-GB"/>
        </w:rPr>
        <w:t xml:space="preserve"> </w:t>
      </w:r>
      <w:proofErr w:type="spellStart"/>
      <w:r w:rsidRPr="00EF5DF4">
        <w:rPr>
          <w:rFonts w:cstheme="minorHAnsi"/>
          <w:lang w:val="en-GB"/>
        </w:rPr>
        <w:t>routier</w:t>
      </w:r>
      <w:proofErr w:type="spellEnd"/>
      <w:r w:rsidRPr="00EF5DF4">
        <w:rPr>
          <w:rFonts w:cstheme="minorHAnsi"/>
          <w:lang w:val="en-GB"/>
        </w:rPr>
        <w:t xml:space="preserve"> sur trois sites </w:t>
      </w:r>
      <w:proofErr w:type="spellStart"/>
      <w:r w:rsidRPr="00EF5DF4">
        <w:rPr>
          <w:rFonts w:cstheme="minorHAnsi"/>
          <w:lang w:val="en-GB"/>
        </w:rPr>
        <w:t>en</w:t>
      </w:r>
      <w:proofErr w:type="spellEnd"/>
      <w:r w:rsidRPr="00EF5DF4">
        <w:rPr>
          <w:rFonts w:cstheme="minorHAnsi"/>
          <w:lang w:val="en-GB"/>
        </w:rPr>
        <w:t xml:space="preserve"> </w:t>
      </w:r>
      <w:proofErr w:type="spellStart"/>
      <w:r w:rsidRPr="00EF5DF4">
        <w:rPr>
          <w:rFonts w:cstheme="minorHAnsi"/>
          <w:lang w:val="en-GB"/>
        </w:rPr>
        <w:t>Allemagne</w:t>
      </w:r>
      <w:proofErr w:type="spellEnd"/>
      <w:r w:rsidRPr="00EF5DF4">
        <w:rPr>
          <w:rFonts w:cstheme="minorHAnsi"/>
          <w:lang w:val="en-GB"/>
        </w:rPr>
        <w:t xml:space="preserve">, </w:t>
      </w:r>
      <w:proofErr w:type="spellStart"/>
      <w:r w:rsidRPr="00EF5DF4">
        <w:rPr>
          <w:rFonts w:cstheme="minorHAnsi"/>
          <w:lang w:val="en-GB"/>
        </w:rPr>
        <w:t>couvrant</w:t>
      </w:r>
      <w:proofErr w:type="spellEnd"/>
      <w:r w:rsidRPr="00EF5DF4">
        <w:rPr>
          <w:rFonts w:cstheme="minorHAnsi"/>
          <w:lang w:val="en-GB"/>
        </w:rPr>
        <w:t xml:space="preserve"> un total de 99 </w:t>
      </w:r>
      <w:proofErr w:type="spellStart"/>
      <w:r w:rsidRPr="00EF5DF4">
        <w:rPr>
          <w:rFonts w:cstheme="minorHAnsi"/>
          <w:lang w:val="en-GB"/>
        </w:rPr>
        <w:t>événements</w:t>
      </w:r>
      <w:proofErr w:type="spellEnd"/>
      <w:r w:rsidRPr="00EF5DF4">
        <w:rPr>
          <w:rFonts w:cstheme="minorHAnsi"/>
          <w:lang w:val="en-GB"/>
        </w:rPr>
        <w:t>.</w:t>
      </w:r>
    </w:p>
    <w:p w14:paraId="3A7C52C4" w14:textId="77777777" w:rsidR="00EF5DF4" w:rsidRPr="00EF5DF4" w:rsidRDefault="00EF5DF4" w:rsidP="00EF5DF4">
      <w:pPr>
        <w:rPr>
          <w:rFonts w:cstheme="minorHAnsi"/>
          <w:lang w:val="en-GB"/>
        </w:rPr>
      </w:pPr>
      <w:r w:rsidRPr="00EF5DF4">
        <w:rPr>
          <w:rFonts w:cstheme="minorHAnsi"/>
          <w:lang w:val="en-GB"/>
        </w:rPr>
        <w:t xml:space="preserve">Une </w:t>
      </w:r>
      <w:proofErr w:type="spellStart"/>
      <w:r w:rsidRPr="00EF5DF4">
        <w:rPr>
          <w:rFonts w:cstheme="minorHAnsi"/>
          <w:lang w:val="en-GB"/>
        </w:rPr>
        <w:t>caractéristique</w:t>
      </w:r>
      <w:proofErr w:type="spellEnd"/>
      <w:r w:rsidRPr="00EF5DF4">
        <w:rPr>
          <w:rFonts w:cstheme="minorHAnsi"/>
          <w:lang w:val="en-GB"/>
        </w:rPr>
        <w:t xml:space="preserve"> </w:t>
      </w:r>
      <w:proofErr w:type="spellStart"/>
      <w:r w:rsidRPr="00EF5DF4">
        <w:rPr>
          <w:rFonts w:cstheme="minorHAnsi"/>
          <w:lang w:val="en-GB"/>
        </w:rPr>
        <w:t>novatrice</w:t>
      </w:r>
      <w:proofErr w:type="spellEnd"/>
      <w:r w:rsidRPr="00EF5DF4">
        <w:rPr>
          <w:rFonts w:cstheme="minorHAnsi"/>
          <w:lang w:val="en-GB"/>
        </w:rPr>
        <w:t xml:space="preserve"> de </w:t>
      </w:r>
      <w:proofErr w:type="spellStart"/>
      <w:r w:rsidRPr="00EF5DF4">
        <w:rPr>
          <w:rFonts w:cstheme="minorHAnsi"/>
          <w:lang w:val="en-GB"/>
        </w:rPr>
        <w:t>l'approche</w:t>
      </w:r>
      <w:proofErr w:type="spellEnd"/>
      <w:r w:rsidRPr="00EF5DF4">
        <w:rPr>
          <w:rFonts w:cstheme="minorHAnsi"/>
          <w:lang w:val="en-GB"/>
        </w:rPr>
        <w:t xml:space="preserve"> de </w:t>
      </w:r>
      <w:proofErr w:type="spellStart"/>
      <w:r w:rsidRPr="00EF5DF4">
        <w:rPr>
          <w:rFonts w:cstheme="minorHAnsi"/>
          <w:lang w:val="en-GB"/>
        </w:rPr>
        <w:t>modélisation</w:t>
      </w:r>
      <w:proofErr w:type="spellEnd"/>
      <w:r w:rsidRPr="00EF5DF4">
        <w:rPr>
          <w:rFonts w:cstheme="minorHAnsi"/>
          <w:lang w:val="en-GB"/>
        </w:rPr>
        <w:t xml:space="preserve"> </w:t>
      </w:r>
      <w:proofErr w:type="spellStart"/>
      <w:r w:rsidRPr="00EF5DF4">
        <w:rPr>
          <w:rFonts w:cstheme="minorHAnsi"/>
          <w:lang w:val="en-GB"/>
        </w:rPr>
        <w:t>développée</w:t>
      </w:r>
      <w:proofErr w:type="spellEnd"/>
      <w:r w:rsidRPr="00EF5DF4">
        <w:rPr>
          <w:rFonts w:cstheme="minorHAnsi"/>
          <w:lang w:val="en-GB"/>
        </w:rPr>
        <w:t xml:space="preserve"> </w:t>
      </w:r>
      <w:proofErr w:type="spellStart"/>
      <w:r w:rsidRPr="00EF5DF4">
        <w:rPr>
          <w:rFonts w:cstheme="minorHAnsi"/>
          <w:lang w:val="en-GB"/>
        </w:rPr>
        <w:t>ici</w:t>
      </w:r>
      <w:proofErr w:type="spellEnd"/>
      <w:r w:rsidRPr="00EF5DF4">
        <w:rPr>
          <w:rFonts w:cstheme="minorHAnsi"/>
          <w:lang w:val="en-GB"/>
        </w:rPr>
        <w:t xml:space="preserve"> </w:t>
      </w:r>
      <w:proofErr w:type="spellStart"/>
      <w:r w:rsidRPr="00EF5DF4">
        <w:rPr>
          <w:rFonts w:cstheme="minorHAnsi"/>
          <w:lang w:val="en-GB"/>
        </w:rPr>
        <w:t>est</w:t>
      </w:r>
      <w:proofErr w:type="spellEnd"/>
      <w:r w:rsidRPr="00EF5DF4">
        <w:rPr>
          <w:rFonts w:cstheme="minorHAnsi"/>
          <w:lang w:val="en-GB"/>
        </w:rPr>
        <w:t xml:space="preserve"> la </w:t>
      </w:r>
      <w:proofErr w:type="spellStart"/>
      <w:r w:rsidRPr="00EF5DF4">
        <w:rPr>
          <w:rFonts w:cstheme="minorHAnsi"/>
          <w:lang w:val="en-GB"/>
        </w:rPr>
        <w:t>définition</w:t>
      </w:r>
      <w:proofErr w:type="spellEnd"/>
      <w:r w:rsidRPr="00EF5DF4">
        <w:rPr>
          <w:rFonts w:cstheme="minorHAnsi"/>
          <w:lang w:val="en-GB"/>
        </w:rPr>
        <w:t xml:space="preserve"> </w:t>
      </w:r>
      <w:proofErr w:type="spellStart"/>
      <w:r w:rsidRPr="00EF5DF4">
        <w:rPr>
          <w:rFonts w:cstheme="minorHAnsi"/>
          <w:lang w:val="en-GB"/>
        </w:rPr>
        <w:t>d'une</w:t>
      </w:r>
      <w:proofErr w:type="spellEnd"/>
      <w:r w:rsidRPr="00EF5DF4">
        <w:rPr>
          <w:rFonts w:cstheme="minorHAnsi"/>
          <w:lang w:val="en-GB"/>
        </w:rPr>
        <w:t xml:space="preserve"> </w:t>
      </w:r>
      <w:proofErr w:type="spellStart"/>
      <w:r w:rsidRPr="00EF5DF4">
        <w:rPr>
          <w:rFonts w:cstheme="minorHAnsi"/>
          <w:lang w:val="en-GB"/>
        </w:rPr>
        <w:t>valeur</w:t>
      </w:r>
      <w:proofErr w:type="spellEnd"/>
      <w:r w:rsidRPr="00EF5DF4">
        <w:rPr>
          <w:rFonts w:cstheme="minorHAnsi"/>
          <w:lang w:val="en-GB"/>
        </w:rPr>
        <w:t xml:space="preserve"> </w:t>
      </w:r>
      <w:proofErr w:type="spellStart"/>
      <w:r w:rsidRPr="00EF5DF4">
        <w:rPr>
          <w:rFonts w:cstheme="minorHAnsi"/>
          <w:lang w:val="en-GB"/>
        </w:rPr>
        <w:t>seuil</w:t>
      </w:r>
      <w:proofErr w:type="spellEnd"/>
      <w:r w:rsidRPr="00EF5DF4">
        <w:rPr>
          <w:rFonts w:cstheme="minorHAnsi"/>
          <w:lang w:val="en-GB"/>
        </w:rPr>
        <w:t xml:space="preserve"> q1 [m/h] </w:t>
      </w:r>
      <w:proofErr w:type="spellStart"/>
      <w:r w:rsidRPr="00EF5DF4">
        <w:rPr>
          <w:rFonts w:cstheme="minorHAnsi"/>
          <w:lang w:val="en-GB"/>
        </w:rPr>
        <w:t>indépendante</w:t>
      </w:r>
      <w:proofErr w:type="spellEnd"/>
      <w:r w:rsidRPr="00EF5DF4">
        <w:rPr>
          <w:rFonts w:cstheme="minorHAnsi"/>
          <w:lang w:val="en-GB"/>
        </w:rPr>
        <w:t xml:space="preserve"> du </w:t>
      </w:r>
      <w:proofErr w:type="spellStart"/>
      <w:r w:rsidRPr="00EF5DF4">
        <w:rPr>
          <w:rFonts w:cstheme="minorHAnsi"/>
          <w:lang w:val="en-GB"/>
        </w:rPr>
        <w:t>bassin</w:t>
      </w:r>
      <w:proofErr w:type="spellEnd"/>
      <w:r w:rsidRPr="00EF5DF4">
        <w:rPr>
          <w:rFonts w:cstheme="minorHAnsi"/>
          <w:lang w:val="en-GB"/>
        </w:rPr>
        <w:t xml:space="preserve"> versant, au-dessus de </w:t>
      </w:r>
      <w:proofErr w:type="spellStart"/>
      <w:r w:rsidRPr="00EF5DF4">
        <w:rPr>
          <w:rFonts w:cstheme="minorHAnsi"/>
          <w:lang w:val="en-GB"/>
        </w:rPr>
        <w:t>laquelle</w:t>
      </w:r>
      <w:proofErr w:type="spellEnd"/>
      <w:r w:rsidRPr="00EF5DF4">
        <w:rPr>
          <w:rFonts w:cstheme="minorHAnsi"/>
          <w:lang w:val="en-GB"/>
        </w:rPr>
        <w:t xml:space="preserve"> se </w:t>
      </w:r>
      <w:proofErr w:type="spellStart"/>
      <w:r w:rsidRPr="00EF5DF4">
        <w:rPr>
          <w:rFonts w:cstheme="minorHAnsi"/>
          <w:lang w:val="en-GB"/>
        </w:rPr>
        <w:t>produit</w:t>
      </w:r>
      <w:proofErr w:type="spellEnd"/>
      <w:r w:rsidRPr="00EF5DF4">
        <w:rPr>
          <w:rFonts w:cstheme="minorHAnsi"/>
          <w:lang w:val="en-GB"/>
        </w:rPr>
        <w:t xml:space="preserve"> </w:t>
      </w:r>
      <w:proofErr w:type="spellStart"/>
      <w:r w:rsidRPr="00EF5DF4">
        <w:rPr>
          <w:rFonts w:cstheme="minorHAnsi"/>
          <w:lang w:val="en-GB"/>
        </w:rPr>
        <w:t>l'entrée</w:t>
      </w:r>
      <w:proofErr w:type="spellEnd"/>
      <w:r w:rsidRPr="00EF5DF4">
        <w:rPr>
          <w:rFonts w:cstheme="minorHAnsi"/>
          <w:lang w:val="en-GB"/>
        </w:rPr>
        <w:t xml:space="preserve"> </w:t>
      </w:r>
      <w:proofErr w:type="spellStart"/>
      <w:r w:rsidRPr="00EF5DF4">
        <w:rPr>
          <w:rFonts w:cstheme="minorHAnsi"/>
          <w:lang w:val="en-GB"/>
        </w:rPr>
        <w:t>d'AFS</w:t>
      </w:r>
      <w:proofErr w:type="spellEnd"/>
      <w:r w:rsidRPr="00EF5DF4">
        <w:rPr>
          <w:rFonts w:cstheme="minorHAnsi"/>
          <w:lang w:val="en-GB"/>
        </w:rPr>
        <w:t xml:space="preserve">. Le </w:t>
      </w:r>
      <w:proofErr w:type="spellStart"/>
      <w:r w:rsidRPr="00EF5DF4">
        <w:rPr>
          <w:rFonts w:cstheme="minorHAnsi"/>
          <w:lang w:val="en-GB"/>
        </w:rPr>
        <w:t>modèle</w:t>
      </w:r>
      <w:proofErr w:type="spellEnd"/>
      <w:r w:rsidRPr="00EF5DF4">
        <w:rPr>
          <w:rFonts w:cstheme="minorHAnsi"/>
          <w:lang w:val="en-GB"/>
        </w:rPr>
        <w:t xml:space="preserve"> de </w:t>
      </w:r>
      <w:proofErr w:type="spellStart"/>
      <w:r w:rsidRPr="00EF5DF4">
        <w:rPr>
          <w:rFonts w:cstheme="minorHAnsi"/>
          <w:lang w:val="en-GB"/>
        </w:rPr>
        <w:t>nettoyage</w:t>
      </w:r>
      <w:proofErr w:type="spellEnd"/>
      <w:r w:rsidRPr="00EF5DF4">
        <w:rPr>
          <w:rFonts w:cstheme="minorHAnsi"/>
          <w:lang w:val="en-GB"/>
        </w:rPr>
        <w:t xml:space="preserve"> applique de manière </w:t>
      </w:r>
      <w:proofErr w:type="spellStart"/>
      <w:r w:rsidRPr="00EF5DF4">
        <w:rPr>
          <w:rFonts w:cstheme="minorHAnsi"/>
          <w:lang w:val="en-GB"/>
        </w:rPr>
        <w:t>dynamique</w:t>
      </w:r>
      <w:proofErr w:type="spellEnd"/>
      <w:r w:rsidRPr="00EF5DF4">
        <w:rPr>
          <w:rFonts w:cstheme="minorHAnsi"/>
          <w:lang w:val="en-GB"/>
        </w:rPr>
        <w:t xml:space="preserve"> les </w:t>
      </w:r>
      <w:proofErr w:type="spellStart"/>
      <w:r w:rsidRPr="00EF5DF4">
        <w:rPr>
          <w:rFonts w:cstheme="minorHAnsi"/>
          <w:lang w:val="en-GB"/>
        </w:rPr>
        <w:t>formules</w:t>
      </w:r>
      <w:proofErr w:type="spellEnd"/>
      <w:r w:rsidRPr="00EF5DF4">
        <w:rPr>
          <w:rFonts w:cstheme="minorHAnsi"/>
          <w:lang w:val="en-GB"/>
        </w:rPr>
        <w:t xml:space="preserve"> </w:t>
      </w:r>
      <w:proofErr w:type="spellStart"/>
      <w:r w:rsidRPr="00EF5DF4">
        <w:rPr>
          <w:rFonts w:cstheme="minorHAnsi"/>
          <w:lang w:val="en-GB"/>
        </w:rPr>
        <w:t>d'efficacité</w:t>
      </w:r>
      <w:proofErr w:type="spellEnd"/>
      <w:r w:rsidRPr="00EF5DF4">
        <w:rPr>
          <w:rFonts w:cstheme="minorHAnsi"/>
          <w:lang w:val="en-GB"/>
        </w:rPr>
        <w:t xml:space="preserve"> </w:t>
      </w:r>
      <w:proofErr w:type="spellStart"/>
      <w:r w:rsidRPr="00EF5DF4">
        <w:rPr>
          <w:rFonts w:cstheme="minorHAnsi"/>
          <w:lang w:val="en-GB"/>
        </w:rPr>
        <w:t>connues</w:t>
      </w:r>
      <w:proofErr w:type="spellEnd"/>
      <w:r w:rsidRPr="00EF5DF4">
        <w:rPr>
          <w:rFonts w:cstheme="minorHAnsi"/>
          <w:lang w:val="en-GB"/>
        </w:rPr>
        <w:t xml:space="preserve"> dans la </w:t>
      </w:r>
      <w:proofErr w:type="spellStart"/>
      <w:r w:rsidRPr="00EF5DF4">
        <w:rPr>
          <w:rFonts w:cstheme="minorHAnsi"/>
          <w:lang w:val="en-GB"/>
        </w:rPr>
        <w:t>littérature</w:t>
      </w:r>
      <w:proofErr w:type="spellEnd"/>
      <w:r w:rsidRPr="00EF5DF4">
        <w:rPr>
          <w:rFonts w:cstheme="minorHAnsi"/>
          <w:lang w:val="en-GB"/>
        </w:rPr>
        <w:t xml:space="preserve"> </w:t>
      </w:r>
      <w:proofErr w:type="spellStart"/>
      <w:r w:rsidRPr="00EF5DF4">
        <w:rPr>
          <w:rFonts w:cstheme="minorHAnsi"/>
          <w:lang w:val="en-GB"/>
        </w:rPr>
        <w:t>en</w:t>
      </w:r>
      <w:proofErr w:type="spellEnd"/>
      <w:r w:rsidRPr="00EF5DF4">
        <w:rPr>
          <w:rFonts w:cstheme="minorHAnsi"/>
          <w:lang w:val="en-GB"/>
        </w:rPr>
        <w:t xml:space="preserve"> </w:t>
      </w:r>
      <w:proofErr w:type="spellStart"/>
      <w:r w:rsidRPr="00EF5DF4">
        <w:rPr>
          <w:rFonts w:cstheme="minorHAnsi"/>
          <w:lang w:val="en-GB"/>
        </w:rPr>
        <w:t>déterminant</w:t>
      </w:r>
      <w:proofErr w:type="spellEnd"/>
      <w:r w:rsidRPr="00EF5DF4">
        <w:rPr>
          <w:rFonts w:cstheme="minorHAnsi"/>
          <w:lang w:val="en-GB"/>
        </w:rPr>
        <w:t xml:space="preserve"> la charge </w:t>
      </w:r>
      <w:proofErr w:type="spellStart"/>
      <w:r w:rsidRPr="00EF5DF4">
        <w:rPr>
          <w:rFonts w:cstheme="minorHAnsi"/>
          <w:lang w:val="en-GB"/>
        </w:rPr>
        <w:t>superficielle</w:t>
      </w:r>
      <w:proofErr w:type="spellEnd"/>
      <w:r w:rsidRPr="00EF5DF4">
        <w:rPr>
          <w:rFonts w:cstheme="minorHAnsi"/>
          <w:lang w:val="en-GB"/>
        </w:rPr>
        <w:t xml:space="preserve"> </w:t>
      </w:r>
      <w:proofErr w:type="spellStart"/>
      <w:r w:rsidRPr="00EF5DF4">
        <w:rPr>
          <w:rFonts w:cstheme="minorHAnsi"/>
          <w:lang w:val="en-GB"/>
        </w:rPr>
        <w:t>actuelle</w:t>
      </w:r>
      <w:proofErr w:type="spellEnd"/>
      <w:r w:rsidRPr="00EF5DF4">
        <w:rPr>
          <w:rFonts w:cstheme="minorHAnsi"/>
          <w:lang w:val="en-GB"/>
        </w:rPr>
        <w:t xml:space="preserve"> pour </w:t>
      </w:r>
      <w:proofErr w:type="spellStart"/>
      <w:r w:rsidRPr="00EF5DF4">
        <w:rPr>
          <w:rFonts w:cstheme="minorHAnsi"/>
          <w:lang w:val="en-GB"/>
        </w:rPr>
        <w:t>chaque</w:t>
      </w:r>
      <w:proofErr w:type="spellEnd"/>
      <w:r w:rsidRPr="00EF5DF4">
        <w:rPr>
          <w:rFonts w:cstheme="minorHAnsi"/>
          <w:lang w:val="en-GB"/>
        </w:rPr>
        <w:t xml:space="preserve"> </w:t>
      </w:r>
      <w:proofErr w:type="spellStart"/>
      <w:r w:rsidRPr="00EF5DF4">
        <w:rPr>
          <w:rFonts w:cstheme="minorHAnsi"/>
          <w:lang w:val="en-GB"/>
        </w:rPr>
        <w:t>intervalle</w:t>
      </w:r>
      <w:proofErr w:type="spellEnd"/>
      <w:r w:rsidRPr="00EF5DF4">
        <w:rPr>
          <w:rFonts w:cstheme="minorHAnsi"/>
          <w:lang w:val="en-GB"/>
        </w:rPr>
        <w:t xml:space="preserve"> de temps sur la base du </w:t>
      </w:r>
      <w:proofErr w:type="spellStart"/>
      <w:r w:rsidRPr="00EF5DF4">
        <w:rPr>
          <w:rFonts w:cstheme="minorHAnsi"/>
          <w:lang w:val="en-GB"/>
        </w:rPr>
        <w:t>débit</w:t>
      </w:r>
      <w:proofErr w:type="spellEnd"/>
      <w:r w:rsidRPr="00EF5DF4">
        <w:rPr>
          <w:rFonts w:cstheme="minorHAnsi"/>
          <w:lang w:val="en-GB"/>
        </w:rPr>
        <w:t xml:space="preserve"> </w:t>
      </w:r>
      <w:proofErr w:type="spellStart"/>
      <w:r w:rsidRPr="00EF5DF4">
        <w:rPr>
          <w:rFonts w:cstheme="minorHAnsi"/>
          <w:lang w:val="en-GB"/>
        </w:rPr>
        <w:t>actuel</w:t>
      </w:r>
      <w:proofErr w:type="spellEnd"/>
      <w:r w:rsidRPr="00EF5DF4">
        <w:rPr>
          <w:rFonts w:cstheme="minorHAnsi"/>
          <w:lang w:val="en-GB"/>
        </w:rPr>
        <w:t xml:space="preserve"> et </w:t>
      </w:r>
      <w:proofErr w:type="spellStart"/>
      <w:r w:rsidRPr="00EF5DF4">
        <w:rPr>
          <w:rFonts w:cstheme="minorHAnsi"/>
          <w:lang w:val="en-GB"/>
        </w:rPr>
        <w:t>en</w:t>
      </w:r>
      <w:proofErr w:type="spellEnd"/>
      <w:r w:rsidRPr="00EF5DF4">
        <w:rPr>
          <w:rFonts w:cstheme="minorHAnsi"/>
          <w:lang w:val="en-GB"/>
        </w:rPr>
        <w:t xml:space="preserve"> </w:t>
      </w:r>
      <w:proofErr w:type="spellStart"/>
      <w:r w:rsidRPr="00EF5DF4">
        <w:rPr>
          <w:rFonts w:cstheme="minorHAnsi"/>
          <w:lang w:val="en-GB"/>
        </w:rPr>
        <w:t>l'utilisant</w:t>
      </w:r>
      <w:proofErr w:type="spellEnd"/>
      <w:r w:rsidRPr="00EF5DF4">
        <w:rPr>
          <w:rFonts w:cstheme="minorHAnsi"/>
          <w:lang w:val="en-GB"/>
        </w:rPr>
        <w:t xml:space="preserve"> pour </w:t>
      </w:r>
      <w:proofErr w:type="spellStart"/>
      <w:r w:rsidRPr="00EF5DF4">
        <w:rPr>
          <w:rFonts w:cstheme="minorHAnsi"/>
          <w:lang w:val="en-GB"/>
        </w:rPr>
        <w:t>déterminer</w:t>
      </w:r>
      <w:proofErr w:type="spellEnd"/>
      <w:r w:rsidRPr="00EF5DF4">
        <w:rPr>
          <w:rFonts w:cstheme="minorHAnsi"/>
          <w:lang w:val="en-GB"/>
        </w:rPr>
        <w:t xml:space="preserve"> </w:t>
      </w:r>
      <w:proofErr w:type="spellStart"/>
      <w:r w:rsidRPr="00EF5DF4">
        <w:rPr>
          <w:rFonts w:cstheme="minorHAnsi"/>
          <w:lang w:val="en-GB"/>
        </w:rPr>
        <w:t>l'efficacité</w:t>
      </w:r>
      <w:proofErr w:type="spellEnd"/>
      <w:r w:rsidRPr="00EF5DF4">
        <w:rPr>
          <w:rFonts w:cstheme="minorHAnsi"/>
          <w:lang w:val="en-GB"/>
        </w:rPr>
        <w:t xml:space="preserve"> </w:t>
      </w:r>
      <w:proofErr w:type="spellStart"/>
      <w:r w:rsidRPr="00EF5DF4">
        <w:rPr>
          <w:rFonts w:cstheme="minorHAnsi"/>
          <w:lang w:val="en-GB"/>
        </w:rPr>
        <w:t>d'élimination</w:t>
      </w:r>
      <w:proofErr w:type="spellEnd"/>
      <w:r w:rsidRPr="00EF5DF4">
        <w:rPr>
          <w:rFonts w:cstheme="minorHAnsi"/>
          <w:lang w:val="en-GB"/>
        </w:rPr>
        <w:t xml:space="preserve"> dans </w:t>
      </w:r>
      <w:proofErr w:type="spellStart"/>
      <w:r w:rsidRPr="00EF5DF4">
        <w:rPr>
          <w:rFonts w:cstheme="minorHAnsi"/>
          <w:lang w:val="en-GB"/>
        </w:rPr>
        <w:t>l'intervalle</w:t>
      </w:r>
      <w:proofErr w:type="spellEnd"/>
      <w:r w:rsidRPr="00EF5DF4">
        <w:rPr>
          <w:rFonts w:cstheme="minorHAnsi"/>
          <w:lang w:val="en-GB"/>
        </w:rPr>
        <w:t xml:space="preserve"> de temps </w:t>
      </w:r>
      <w:proofErr w:type="spellStart"/>
      <w:r w:rsidRPr="00EF5DF4">
        <w:rPr>
          <w:rFonts w:cstheme="minorHAnsi"/>
          <w:lang w:val="en-GB"/>
        </w:rPr>
        <w:t>actuel</w:t>
      </w:r>
      <w:proofErr w:type="spellEnd"/>
      <w:r w:rsidRPr="00EF5DF4">
        <w:rPr>
          <w:rFonts w:cstheme="minorHAnsi"/>
          <w:lang w:val="en-GB"/>
        </w:rPr>
        <w:t xml:space="preserve">. À </w:t>
      </w:r>
      <w:proofErr w:type="spellStart"/>
      <w:r w:rsidRPr="00EF5DF4">
        <w:rPr>
          <w:rFonts w:cstheme="minorHAnsi"/>
          <w:lang w:val="en-GB"/>
        </w:rPr>
        <w:t>l'aide</w:t>
      </w:r>
      <w:proofErr w:type="spellEnd"/>
      <w:r w:rsidRPr="00EF5DF4">
        <w:rPr>
          <w:rFonts w:cstheme="minorHAnsi"/>
          <w:lang w:val="en-GB"/>
        </w:rPr>
        <w:t xml:space="preserve"> de </w:t>
      </w:r>
      <w:proofErr w:type="spellStart"/>
      <w:r w:rsidRPr="00EF5DF4">
        <w:rPr>
          <w:rFonts w:cstheme="minorHAnsi"/>
          <w:lang w:val="en-GB"/>
        </w:rPr>
        <w:t>facteurs</w:t>
      </w:r>
      <w:proofErr w:type="spellEnd"/>
      <w:r w:rsidRPr="00EF5DF4">
        <w:rPr>
          <w:rFonts w:cstheme="minorHAnsi"/>
          <w:lang w:val="en-GB"/>
        </w:rPr>
        <w:t xml:space="preserve"> </w:t>
      </w:r>
      <w:proofErr w:type="spellStart"/>
      <w:r w:rsidRPr="00EF5DF4">
        <w:rPr>
          <w:rFonts w:cstheme="minorHAnsi"/>
          <w:lang w:val="en-GB"/>
        </w:rPr>
        <w:t>d'étalonnage</w:t>
      </w:r>
      <w:proofErr w:type="spellEnd"/>
      <w:r w:rsidRPr="00EF5DF4">
        <w:rPr>
          <w:rFonts w:cstheme="minorHAnsi"/>
          <w:lang w:val="en-GB"/>
        </w:rPr>
        <w:t xml:space="preserve"> (sans </w:t>
      </w:r>
      <w:proofErr w:type="spellStart"/>
      <w:r w:rsidRPr="00EF5DF4">
        <w:rPr>
          <w:rFonts w:cstheme="minorHAnsi"/>
          <w:lang w:val="en-GB"/>
        </w:rPr>
        <w:t>unité</w:t>
      </w:r>
      <w:proofErr w:type="spellEnd"/>
      <w:r w:rsidRPr="00EF5DF4">
        <w:rPr>
          <w:rFonts w:cstheme="minorHAnsi"/>
          <w:lang w:val="en-GB"/>
        </w:rPr>
        <w:t>) (αAFS63 et α</w:t>
      </w:r>
      <w:proofErr w:type="spellStart"/>
      <w:r w:rsidRPr="00EF5DF4">
        <w:rPr>
          <w:rFonts w:cstheme="minorHAnsi"/>
          <w:lang w:val="en-GB"/>
        </w:rPr>
        <w:t>AFScoarse</w:t>
      </w:r>
      <w:proofErr w:type="spellEnd"/>
      <w:r w:rsidRPr="00EF5DF4">
        <w:rPr>
          <w:rFonts w:cstheme="minorHAnsi"/>
          <w:lang w:val="en-GB"/>
        </w:rPr>
        <w:t xml:space="preserve">), il </w:t>
      </w:r>
      <w:proofErr w:type="spellStart"/>
      <w:r w:rsidRPr="00EF5DF4">
        <w:rPr>
          <w:rFonts w:cstheme="minorHAnsi"/>
          <w:lang w:val="en-GB"/>
        </w:rPr>
        <w:t>est</w:t>
      </w:r>
      <w:proofErr w:type="spellEnd"/>
      <w:r w:rsidRPr="00EF5DF4">
        <w:rPr>
          <w:rFonts w:cstheme="minorHAnsi"/>
          <w:lang w:val="en-GB"/>
        </w:rPr>
        <w:t xml:space="preserve"> </w:t>
      </w:r>
      <w:proofErr w:type="spellStart"/>
      <w:r w:rsidRPr="00EF5DF4">
        <w:rPr>
          <w:rFonts w:cstheme="minorHAnsi"/>
          <w:lang w:val="en-GB"/>
        </w:rPr>
        <w:t>également</w:t>
      </w:r>
      <w:proofErr w:type="spellEnd"/>
      <w:r w:rsidRPr="00EF5DF4">
        <w:rPr>
          <w:rFonts w:cstheme="minorHAnsi"/>
          <w:lang w:val="en-GB"/>
        </w:rPr>
        <w:t xml:space="preserve"> possible de prendre </w:t>
      </w:r>
      <w:proofErr w:type="spellStart"/>
      <w:r w:rsidRPr="00EF5DF4">
        <w:rPr>
          <w:rFonts w:cstheme="minorHAnsi"/>
          <w:lang w:val="en-GB"/>
        </w:rPr>
        <w:t>en</w:t>
      </w:r>
      <w:proofErr w:type="spellEnd"/>
      <w:r w:rsidRPr="00EF5DF4">
        <w:rPr>
          <w:rFonts w:cstheme="minorHAnsi"/>
          <w:lang w:val="en-GB"/>
        </w:rPr>
        <w:t xml:space="preserve"> </w:t>
      </w:r>
      <w:proofErr w:type="spellStart"/>
      <w:r w:rsidRPr="00EF5DF4">
        <w:rPr>
          <w:rFonts w:cstheme="minorHAnsi"/>
          <w:lang w:val="en-GB"/>
        </w:rPr>
        <w:t>compte</w:t>
      </w:r>
      <w:proofErr w:type="spellEnd"/>
      <w:r w:rsidRPr="00EF5DF4">
        <w:rPr>
          <w:rFonts w:cstheme="minorHAnsi"/>
          <w:lang w:val="en-GB"/>
        </w:rPr>
        <w:t xml:space="preserve"> les </w:t>
      </w:r>
      <w:proofErr w:type="spellStart"/>
      <w:r w:rsidRPr="00EF5DF4">
        <w:rPr>
          <w:rFonts w:cstheme="minorHAnsi"/>
          <w:lang w:val="en-GB"/>
        </w:rPr>
        <w:t>cas</w:t>
      </w:r>
      <w:proofErr w:type="spellEnd"/>
      <w:r w:rsidRPr="00EF5DF4">
        <w:rPr>
          <w:rFonts w:cstheme="minorHAnsi"/>
          <w:lang w:val="en-GB"/>
        </w:rPr>
        <w:t xml:space="preserve"> dans </w:t>
      </w:r>
      <w:proofErr w:type="spellStart"/>
      <w:r w:rsidRPr="00EF5DF4">
        <w:rPr>
          <w:rFonts w:cstheme="minorHAnsi"/>
          <w:lang w:val="en-GB"/>
        </w:rPr>
        <w:t>lesquels</w:t>
      </w:r>
      <w:proofErr w:type="spellEnd"/>
      <w:r w:rsidRPr="00EF5DF4">
        <w:rPr>
          <w:rFonts w:cstheme="minorHAnsi"/>
          <w:lang w:val="en-GB"/>
        </w:rPr>
        <w:t xml:space="preserve"> les </w:t>
      </w:r>
      <w:proofErr w:type="spellStart"/>
      <w:r w:rsidRPr="00EF5DF4">
        <w:rPr>
          <w:rFonts w:cstheme="minorHAnsi"/>
          <w:lang w:val="en-GB"/>
        </w:rPr>
        <w:t>efficacités</w:t>
      </w:r>
      <w:proofErr w:type="spellEnd"/>
      <w:r w:rsidRPr="00EF5DF4">
        <w:rPr>
          <w:rFonts w:cstheme="minorHAnsi"/>
          <w:lang w:val="en-GB"/>
        </w:rPr>
        <w:t xml:space="preserve"> </w:t>
      </w:r>
      <w:proofErr w:type="spellStart"/>
      <w:r w:rsidRPr="00EF5DF4">
        <w:rPr>
          <w:rFonts w:cstheme="minorHAnsi"/>
          <w:lang w:val="en-GB"/>
        </w:rPr>
        <w:t>d'élimination</w:t>
      </w:r>
      <w:proofErr w:type="spellEnd"/>
      <w:r w:rsidRPr="00EF5DF4">
        <w:rPr>
          <w:rFonts w:cstheme="minorHAnsi"/>
          <w:lang w:val="en-GB"/>
        </w:rPr>
        <w:t xml:space="preserve"> </w:t>
      </w:r>
      <w:proofErr w:type="spellStart"/>
      <w:r w:rsidRPr="00EF5DF4">
        <w:rPr>
          <w:rFonts w:cstheme="minorHAnsi"/>
          <w:lang w:val="en-GB"/>
        </w:rPr>
        <w:t>réelles</w:t>
      </w:r>
      <w:proofErr w:type="spellEnd"/>
      <w:r w:rsidRPr="00EF5DF4">
        <w:rPr>
          <w:rFonts w:cstheme="minorHAnsi"/>
          <w:lang w:val="en-GB"/>
        </w:rPr>
        <w:t xml:space="preserve"> </w:t>
      </w:r>
      <w:proofErr w:type="spellStart"/>
      <w:r w:rsidRPr="00EF5DF4">
        <w:rPr>
          <w:rFonts w:cstheme="minorHAnsi"/>
          <w:lang w:val="en-GB"/>
        </w:rPr>
        <w:t>s'écartent</w:t>
      </w:r>
      <w:proofErr w:type="spellEnd"/>
      <w:r w:rsidRPr="00EF5DF4">
        <w:rPr>
          <w:rFonts w:cstheme="minorHAnsi"/>
          <w:lang w:val="en-GB"/>
        </w:rPr>
        <w:t xml:space="preserve"> </w:t>
      </w:r>
      <w:proofErr w:type="spellStart"/>
      <w:r w:rsidRPr="00EF5DF4">
        <w:rPr>
          <w:rFonts w:cstheme="minorHAnsi"/>
          <w:lang w:val="en-GB"/>
        </w:rPr>
        <w:t>considérablement</w:t>
      </w:r>
      <w:proofErr w:type="spellEnd"/>
      <w:r w:rsidRPr="00EF5DF4">
        <w:rPr>
          <w:rFonts w:cstheme="minorHAnsi"/>
          <w:lang w:val="en-GB"/>
        </w:rPr>
        <w:t xml:space="preserve"> dans la pratique de </w:t>
      </w:r>
      <w:proofErr w:type="spellStart"/>
      <w:r w:rsidRPr="00EF5DF4">
        <w:rPr>
          <w:rFonts w:cstheme="minorHAnsi"/>
          <w:lang w:val="en-GB"/>
        </w:rPr>
        <w:t>celles</w:t>
      </w:r>
      <w:proofErr w:type="spellEnd"/>
      <w:r w:rsidRPr="00EF5DF4">
        <w:rPr>
          <w:rFonts w:cstheme="minorHAnsi"/>
          <w:lang w:val="en-GB"/>
        </w:rPr>
        <w:t xml:space="preserve"> </w:t>
      </w:r>
      <w:proofErr w:type="spellStart"/>
      <w:r w:rsidRPr="00EF5DF4">
        <w:rPr>
          <w:rFonts w:cstheme="minorHAnsi"/>
          <w:lang w:val="en-GB"/>
        </w:rPr>
        <w:t>spécifiées</w:t>
      </w:r>
      <w:proofErr w:type="spellEnd"/>
      <w:r w:rsidRPr="00EF5DF4">
        <w:rPr>
          <w:rFonts w:cstheme="minorHAnsi"/>
          <w:lang w:val="en-GB"/>
        </w:rPr>
        <w:t xml:space="preserve"> dans la </w:t>
      </w:r>
      <w:proofErr w:type="spellStart"/>
      <w:r w:rsidRPr="00EF5DF4">
        <w:rPr>
          <w:rFonts w:cstheme="minorHAnsi"/>
          <w:lang w:val="en-GB"/>
        </w:rPr>
        <w:t>littérature</w:t>
      </w:r>
      <w:proofErr w:type="spellEnd"/>
      <w:r w:rsidRPr="00EF5DF4">
        <w:rPr>
          <w:rFonts w:cstheme="minorHAnsi"/>
          <w:lang w:val="en-GB"/>
        </w:rPr>
        <w:t>.</w:t>
      </w:r>
    </w:p>
    <w:p w14:paraId="7AB47D11" w14:textId="77777777" w:rsidR="00C31BFD" w:rsidRPr="00CA5D20" w:rsidRDefault="00C31BFD" w:rsidP="00AA1C3A">
      <w:pPr>
        <w:spacing w:before="0"/>
        <w:rPr>
          <w:rFonts w:cstheme="minorHAnsi"/>
          <w:lang w:val="en-GB"/>
        </w:rPr>
      </w:pPr>
    </w:p>
    <w:p w14:paraId="184F0A29" w14:textId="77777777" w:rsidR="00C31BFD" w:rsidRPr="00CA5D20" w:rsidRDefault="00C31BFD" w:rsidP="00AA1C3A">
      <w:pPr>
        <w:spacing w:before="0"/>
        <w:rPr>
          <w:rFonts w:cstheme="minorHAnsi"/>
          <w:lang w:val="en-GB"/>
        </w:rPr>
      </w:pPr>
    </w:p>
    <w:p w14:paraId="02FC3078" w14:textId="77777777" w:rsidR="00C31BFD" w:rsidRPr="00CA5D20" w:rsidRDefault="00C31BFD" w:rsidP="009D500F">
      <w:pPr>
        <w:pStyle w:val="Titel"/>
        <w:rPr>
          <w:color w:val="00B6CF"/>
          <w:lang w:val="en-GB"/>
        </w:rPr>
      </w:pPr>
      <w:r w:rsidRPr="00CA5D20">
        <w:rPr>
          <w:color w:val="00B6CF"/>
          <w:lang w:val="en-GB"/>
        </w:rPr>
        <w:t>ABSTRACT</w:t>
      </w:r>
    </w:p>
    <w:p w14:paraId="552913E9" w14:textId="4DAFD780" w:rsidR="007843BD" w:rsidRPr="00CA5D20" w:rsidRDefault="007843BD" w:rsidP="00AA1C3A">
      <w:pPr>
        <w:spacing w:before="0"/>
        <w:rPr>
          <w:rFonts w:cstheme="minorHAnsi"/>
          <w:lang w:val="en-GB"/>
        </w:rPr>
      </w:pPr>
      <w:r w:rsidRPr="00CA5D20">
        <w:rPr>
          <w:rFonts w:cstheme="minorHAnsi"/>
          <w:lang w:val="en-GB"/>
        </w:rPr>
        <w:t xml:space="preserve">This paper presents a modelling approach for modelling of generation, </w:t>
      </w:r>
      <w:proofErr w:type="spellStart"/>
      <w:r w:rsidRPr="00CA5D20">
        <w:rPr>
          <w:rFonts w:cstheme="minorHAnsi"/>
          <w:lang w:val="en-GB"/>
        </w:rPr>
        <w:t>washoff</w:t>
      </w:r>
      <w:proofErr w:type="spellEnd"/>
      <w:r w:rsidRPr="00CA5D20">
        <w:rPr>
          <w:rFonts w:cstheme="minorHAnsi"/>
          <w:lang w:val="en-GB"/>
        </w:rPr>
        <w:t xml:space="preserve"> and reduction of small-diameter Total Suspended Solids (in German: </w:t>
      </w:r>
      <w:proofErr w:type="spellStart"/>
      <w:r w:rsidRPr="00CA5D20">
        <w:rPr>
          <w:rFonts w:cstheme="minorHAnsi"/>
          <w:lang w:val="en-GB"/>
        </w:rPr>
        <w:t>Abfi</w:t>
      </w:r>
      <w:r w:rsidR="00F97C3E">
        <w:rPr>
          <w:rFonts w:cstheme="minorHAnsi"/>
          <w:lang w:val="en-GB"/>
        </w:rPr>
        <w:t>l</w:t>
      </w:r>
      <w:r w:rsidRPr="00CA5D20">
        <w:rPr>
          <w:rFonts w:cstheme="minorHAnsi"/>
          <w:lang w:val="en-GB"/>
        </w:rPr>
        <w:t>trierbare</w:t>
      </w:r>
      <w:proofErr w:type="spellEnd"/>
      <w:r w:rsidRPr="00CA5D20">
        <w:rPr>
          <w:rFonts w:cstheme="minorHAnsi"/>
          <w:lang w:val="en-GB"/>
        </w:rPr>
        <w:t xml:space="preserve"> </w:t>
      </w:r>
      <w:proofErr w:type="spellStart"/>
      <w:r w:rsidRPr="00CA5D20">
        <w:rPr>
          <w:rFonts w:cstheme="minorHAnsi"/>
          <w:lang w:val="en-GB"/>
        </w:rPr>
        <w:t>Stoffe</w:t>
      </w:r>
      <w:proofErr w:type="spellEnd"/>
      <w:r w:rsidRPr="00CA5D20">
        <w:rPr>
          <w:rFonts w:cstheme="minorHAnsi"/>
          <w:lang w:val="en-GB"/>
        </w:rPr>
        <w:t xml:space="preserve"> AFS63 and </w:t>
      </w:r>
      <w:proofErr w:type="spellStart"/>
      <w:r w:rsidR="00E56575" w:rsidRPr="00E56575">
        <w:rPr>
          <w:rFonts w:cstheme="minorHAnsi"/>
          <w:lang w:val="en-GB"/>
        </w:rPr>
        <w:t>AFScoarse</w:t>
      </w:r>
      <w:proofErr w:type="spellEnd"/>
      <w:r w:rsidRPr="00CA5D20">
        <w:rPr>
          <w:rFonts w:cstheme="minorHAnsi"/>
          <w:lang w:val="en-GB"/>
        </w:rPr>
        <w:t>) in sewer systems. Model development has been supported by extensive</w:t>
      </w:r>
      <w:r w:rsidR="009E7F6B" w:rsidRPr="00CA5D20">
        <w:rPr>
          <w:rFonts w:cstheme="minorHAnsi"/>
          <w:lang w:val="en-GB"/>
        </w:rPr>
        <w:t>,</w:t>
      </w:r>
      <w:r w:rsidRPr="00CA5D20">
        <w:rPr>
          <w:rFonts w:cstheme="minorHAnsi"/>
          <w:lang w:val="en-GB"/>
        </w:rPr>
        <w:t xml:space="preserve"> </w:t>
      </w:r>
      <w:r w:rsidR="00DF1EB0" w:rsidRPr="00CA5D20">
        <w:rPr>
          <w:rFonts w:cstheme="minorHAnsi"/>
          <w:lang w:val="en-GB"/>
        </w:rPr>
        <w:t xml:space="preserve">high resolution </w:t>
      </w:r>
      <w:r w:rsidRPr="00CA5D20">
        <w:rPr>
          <w:rFonts w:cstheme="minorHAnsi"/>
          <w:lang w:val="en-GB"/>
        </w:rPr>
        <w:t>measur</w:t>
      </w:r>
      <w:r w:rsidR="00DF1EB0" w:rsidRPr="00CA5D20">
        <w:rPr>
          <w:rFonts w:cstheme="minorHAnsi"/>
          <w:lang w:val="en-GB"/>
        </w:rPr>
        <w:t>e</w:t>
      </w:r>
      <w:r w:rsidRPr="00CA5D20">
        <w:rPr>
          <w:rFonts w:cstheme="minorHAnsi"/>
          <w:lang w:val="en-GB"/>
        </w:rPr>
        <w:t xml:space="preserve">ment campaigns of road runoff at 3 sites in Germany, covering a total of </w:t>
      </w:r>
      <w:r w:rsidR="00DF1EB0" w:rsidRPr="00CA5D20">
        <w:rPr>
          <w:rFonts w:cstheme="minorHAnsi"/>
          <w:lang w:val="en-GB"/>
        </w:rPr>
        <w:t xml:space="preserve">99 </w:t>
      </w:r>
      <w:r w:rsidRPr="00CA5D20">
        <w:rPr>
          <w:rFonts w:cstheme="minorHAnsi"/>
          <w:lang w:val="en-GB"/>
        </w:rPr>
        <w:t>events.</w:t>
      </w:r>
    </w:p>
    <w:p w14:paraId="514AA42A" w14:textId="5AEA98B0" w:rsidR="007843BD" w:rsidRPr="00CA5D20" w:rsidRDefault="007843BD" w:rsidP="007843BD">
      <w:pPr>
        <w:spacing w:before="0"/>
        <w:rPr>
          <w:rFonts w:cstheme="minorHAnsi"/>
          <w:lang w:val="en-GB"/>
        </w:rPr>
      </w:pPr>
      <w:r w:rsidRPr="00CA5D20">
        <w:rPr>
          <w:rFonts w:cstheme="minorHAnsi"/>
          <w:lang w:val="en-GB"/>
        </w:rPr>
        <w:t xml:space="preserve">One novel feature of the modelling approach developed here is the definition of </w:t>
      </w:r>
      <w:proofErr w:type="gramStart"/>
      <w:r w:rsidRPr="00CA5D20">
        <w:rPr>
          <w:rFonts w:cstheme="minorHAnsi"/>
          <w:lang w:val="en-GB"/>
        </w:rPr>
        <w:t>an</w:t>
      </w:r>
      <w:proofErr w:type="gramEnd"/>
      <w:r w:rsidRPr="00CA5D20">
        <w:rPr>
          <w:rFonts w:cstheme="minorHAnsi"/>
          <w:lang w:val="en-GB"/>
        </w:rPr>
        <w:t xml:space="preserve"> </w:t>
      </w:r>
      <w:r w:rsidR="00EF5DF4">
        <w:rPr>
          <w:rFonts w:cstheme="minorHAnsi"/>
          <w:lang w:val="en-GB"/>
        </w:rPr>
        <w:t>catchment</w:t>
      </w:r>
      <w:r w:rsidRPr="00CA5D20">
        <w:rPr>
          <w:rFonts w:cstheme="minorHAnsi"/>
          <w:lang w:val="en-GB"/>
        </w:rPr>
        <w:t>-independent threshold value q</w:t>
      </w:r>
      <w:r w:rsidRPr="00EF5DF4">
        <w:rPr>
          <w:rFonts w:cstheme="minorHAnsi"/>
          <w:vertAlign w:val="subscript"/>
          <w:lang w:val="en-GB"/>
        </w:rPr>
        <w:t>1</w:t>
      </w:r>
      <w:r w:rsidRPr="00CA5D20">
        <w:rPr>
          <w:rFonts w:cstheme="minorHAnsi"/>
          <w:lang w:val="en-GB"/>
        </w:rPr>
        <w:t xml:space="preserve"> [m/h], above which AFS entry occurs. The cleaning model dynamically applies the efficiency formulas known from the literature by determining the current surface loading for each time step based on the current discharge and using this to determine the removal efficiency in the current time step. Using (unitless) calibration factors (αAFS63 and α</w:t>
      </w:r>
      <w:proofErr w:type="spellStart"/>
      <w:r w:rsidR="00E56575" w:rsidRPr="00E56575">
        <w:rPr>
          <w:rFonts w:cstheme="minorHAnsi"/>
          <w:lang w:val="en-GB"/>
        </w:rPr>
        <w:t>AFScoarse</w:t>
      </w:r>
      <w:proofErr w:type="spellEnd"/>
      <w:r w:rsidRPr="00CA5D20">
        <w:rPr>
          <w:rFonts w:cstheme="minorHAnsi"/>
          <w:lang w:val="en-GB"/>
        </w:rPr>
        <w:t>), cases can also be taken into account in which the actual removal efficiencies deviates in practice significantly from those specified in the literature.</w:t>
      </w:r>
    </w:p>
    <w:p w14:paraId="3F21D22C" w14:textId="77777777" w:rsidR="00C31BFD" w:rsidRPr="00CA5D20" w:rsidRDefault="00C31BFD" w:rsidP="00AA1C3A">
      <w:pPr>
        <w:spacing w:before="0"/>
        <w:rPr>
          <w:rFonts w:cstheme="minorHAnsi"/>
          <w:lang w:val="en-GB"/>
        </w:rPr>
      </w:pPr>
    </w:p>
    <w:p w14:paraId="0F88A62C" w14:textId="77777777" w:rsidR="00C31BFD" w:rsidRPr="00CA5D20" w:rsidRDefault="00C31BFD" w:rsidP="005667E5">
      <w:pPr>
        <w:rPr>
          <w:rFonts w:cstheme="minorHAnsi"/>
          <w:lang w:val="en-GB"/>
        </w:rPr>
      </w:pPr>
    </w:p>
    <w:p w14:paraId="085BA4B4" w14:textId="77777777" w:rsidR="00C31BFD" w:rsidRPr="00CA5D20" w:rsidRDefault="006A683B" w:rsidP="009D500F">
      <w:pPr>
        <w:pStyle w:val="Titel"/>
        <w:rPr>
          <w:color w:val="auto"/>
          <w:lang w:val="en-GB"/>
        </w:rPr>
      </w:pPr>
      <w:r w:rsidRPr="00CA5D20">
        <w:rPr>
          <w:color w:val="auto"/>
          <w:lang w:val="en-GB"/>
        </w:rPr>
        <w:t>KEYWORDS</w:t>
      </w:r>
    </w:p>
    <w:p w14:paraId="7A23ECF3" w14:textId="77777777" w:rsidR="00EF5DF4" w:rsidRPr="00CA5D20" w:rsidRDefault="00EF5DF4" w:rsidP="00EF5DF4">
      <w:pPr>
        <w:rPr>
          <w:rFonts w:cstheme="minorHAnsi"/>
          <w:lang w:val="en-GB"/>
        </w:rPr>
      </w:pPr>
      <w:r>
        <w:rPr>
          <w:rFonts w:cstheme="minorHAnsi"/>
          <w:lang w:val="en-GB"/>
        </w:rPr>
        <w:t>AFS63, measurement campaign, model, small-diameter TSS</w:t>
      </w:r>
    </w:p>
    <w:p w14:paraId="7058341E" w14:textId="7601A79E" w:rsidR="00C31BFD" w:rsidRPr="00CA5D20" w:rsidRDefault="00AA1C3A" w:rsidP="009D500F">
      <w:pPr>
        <w:pStyle w:val="berschrift1"/>
        <w:rPr>
          <w:lang w:val="en-GB"/>
        </w:rPr>
      </w:pPr>
      <w:r w:rsidRPr="00CA5D20">
        <w:rPr>
          <w:lang w:val="en-GB"/>
        </w:rPr>
        <w:br w:type="page"/>
      </w:r>
      <w:r w:rsidR="00130BAE" w:rsidRPr="00CA5D20">
        <w:rPr>
          <w:lang w:val="en-GB"/>
        </w:rPr>
        <w:lastRenderedPageBreak/>
        <w:t>MOtivation</w:t>
      </w:r>
      <w:r w:rsidR="007843BD" w:rsidRPr="00CA5D20">
        <w:rPr>
          <w:lang w:val="en-GB"/>
        </w:rPr>
        <w:t xml:space="preserve"> </w:t>
      </w:r>
    </w:p>
    <w:p w14:paraId="6BF9491D" w14:textId="52A15842" w:rsidR="00F11E4E" w:rsidRPr="00CA5D20" w:rsidRDefault="00437F4A" w:rsidP="00437F4A">
      <w:pPr>
        <w:rPr>
          <w:lang w:val="en-GB"/>
        </w:rPr>
      </w:pPr>
      <w:r w:rsidRPr="00CA5D20">
        <w:rPr>
          <w:lang w:val="en-GB"/>
        </w:rPr>
        <w:t xml:space="preserve">In recent years, the consideration of pollution of rainfall-runoff, in particular from road surfaces, plays an increasing role in urban hydrology. Road runoff contains a mix of pollutants, originating, for example, from tyres and breaks, heavy metals, petrol, de-icing agents and others. The relevant guideline document in Germany </w:t>
      </w:r>
      <w:r w:rsidR="00E56575">
        <w:rPr>
          <w:lang w:val="en-GB"/>
        </w:rPr>
        <w:t>DWA-</w:t>
      </w:r>
      <w:r w:rsidR="00216088">
        <w:rPr>
          <w:lang w:val="en-GB"/>
        </w:rPr>
        <w:t xml:space="preserve">A-102-2 </w:t>
      </w:r>
      <w:r w:rsidRPr="00CA5D20">
        <w:rPr>
          <w:lang w:val="en-GB"/>
        </w:rPr>
        <w:t>(DWA</w:t>
      </w:r>
      <w:r w:rsidR="00E56575">
        <w:rPr>
          <w:lang w:val="en-GB"/>
        </w:rPr>
        <w:t>-BWK, 2020</w:t>
      </w:r>
      <w:r w:rsidRPr="00CA5D20">
        <w:rPr>
          <w:lang w:val="en-GB"/>
        </w:rPr>
        <w:t>) the</w:t>
      </w:r>
      <w:r w:rsidR="00216088">
        <w:rPr>
          <w:lang w:val="en-GB"/>
        </w:rPr>
        <w:t>re</w:t>
      </w:r>
      <w:r w:rsidRPr="00CA5D20">
        <w:rPr>
          <w:lang w:val="en-GB"/>
        </w:rPr>
        <w:t xml:space="preserve">fore considers the surrogate parameter AFS63 as a surrogate to describe such pollution. AFS63 is hereby understood as small-diameter (&lt; 63 </w:t>
      </w:r>
      <w:proofErr w:type="spellStart"/>
      <w:r w:rsidRPr="00CA5D20">
        <w:rPr>
          <w:rFonts w:cstheme="minorHAnsi"/>
          <w:lang w:val="en-GB"/>
        </w:rPr>
        <w:t>μ</w:t>
      </w:r>
      <w:r w:rsidRPr="00CA5D20">
        <w:rPr>
          <w:lang w:val="en-GB"/>
        </w:rPr>
        <w:t>m</w:t>
      </w:r>
      <w:proofErr w:type="spellEnd"/>
      <w:r w:rsidRPr="00CA5D20">
        <w:rPr>
          <w:lang w:val="en-GB"/>
        </w:rPr>
        <w:t xml:space="preserve">) of filtrable Total Suspended Solids. </w:t>
      </w:r>
      <w:r w:rsidR="00E56575">
        <w:rPr>
          <w:lang w:val="en-GB"/>
        </w:rPr>
        <w:t xml:space="preserve">Larger filtrable TSS are denoted here as </w:t>
      </w:r>
      <w:proofErr w:type="spellStart"/>
      <w:r w:rsidR="00E56575">
        <w:rPr>
          <w:lang w:val="en-GB"/>
        </w:rPr>
        <w:t>AFScoarse</w:t>
      </w:r>
      <w:proofErr w:type="spellEnd"/>
      <w:r w:rsidR="00E56575">
        <w:rPr>
          <w:lang w:val="en-GB"/>
        </w:rPr>
        <w:t xml:space="preserve">. </w:t>
      </w:r>
      <w:r w:rsidRPr="00CA5D20">
        <w:rPr>
          <w:lang w:val="en-GB"/>
        </w:rPr>
        <w:t>For the assessment of impacts of runoff to surface water bodes, the A102 guidelines suggests the calcu</w:t>
      </w:r>
      <w:r w:rsidR="00E56575">
        <w:rPr>
          <w:lang w:val="en-GB"/>
        </w:rPr>
        <w:t>l</w:t>
      </w:r>
      <w:r w:rsidRPr="00CA5D20">
        <w:rPr>
          <w:lang w:val="en-GB"/>
        </w:rPr>
        <w:t>ation of pollutant loads based on fictitious loads per surface area</w:t>
      </w:r>
      <w:r w:rsidR="00E56575">
        <w:rPr>
          <w:lang w:val="en-GB"/>
        </w:rPr>
        <w:t>.</w:t>
      </w:r>
    </w:p>
    <w:p w14:paraId="60DA2EE5" w14:textId="3ED73B07" w:rsidR="00F11E4E" w:rsidRPr="00CA5D20" w:rsidRDefault="00F11E4E" w:rsidP="00437F4A">
      <w:pPr>
        <w:rPr>
          <w:lang w:val="en-GB"/>
        </w:rPr>
      </w:pPr>
      <w:r w:rsidRPr="00CA5D20">
        <w:rPr>
          <w:lang w:val="en-GB"/>
        </w:rPr>
        <w:t>Within simulation models, the AFS63 parameter usually is considered assuming constant concentrations in rainfall runoff. Models often assume a build</w:t>
      </w:r>
      <w:r w:rsidR="00E56575">
        <w:rPr>
          <w:lang w:val="en-GB"/>
        </w:rPr>
        <w:t>-</w:t>
      </w:r>
      <w:r w:rsidRPr="00CA5D20">
        <w:rPr>
          <w:lang w:val="en-GB"/>
        </w:rPr>
        <w:t>up during dry peri</w:t>
      </w:r>
      <w:r w:rsidR="00E56575">
        <w:rPr>
          <w:lang w:val="en-GB"/>
        </w:rPr>
        <w:t>o</w:t>
      </w:r>
      <w:r w:rsidRPr="00CA5D20">
        <w:rPr>
          <w:lang w:val="en-GB"/>
        </w:rPr>
        <w:t xml:space="preserve">ds (accumulation), which is washed off during rainfall events (see, for example, SWMM, </w:t>
      </w:r>
      <w:r w:rsidR="00E66F64">
        <w:rPr>
          <w:lang w:val="en-GB"/>
        </w:rPr>
        <w:t>Rossman and Simon, 2022</w:t>
      </w:r>
      <w:r w:rsidRPr="00CA5D20">
        <w:rPr>
          <w:lang w:val="en-GB"/>
        </w:rPr>
        <w:t xml:space="preserve">).  </w:t>
      </w:r>
      <w:proofErr w:type="spellStart"/>
      <w:r w:rsidRPr="00CA5D20">
        <w:rPr>
          <w:lang w:val="en-GB"/>
        </w:rPr>
        <w:t>Vinck</w:t>
      </w:r>
      <w:proofErr w:type="spellEnd"/>
      <w:r w:rsidRPr="00CA5D20">
        <w:rPr>
          <w:lang w:val="en-GB"/>
        </w:rPr>
        <w:t xml:space="preserve"> </w:t>
      </w:r>
      <w:r w:rsidR="00EF5DF4" w:rsidRPr="00EF5DF4">
        <w:rPr>
          <w:i/>
          <w:lang w:val="en-GB"/>
        </w:rPr>
        <w:t>et al.</w:t>
      </w:r>
      <w:r w:rsidRPr="00CA5D20">
        <w:rPr>
          <w:lang w:val="en-GB"/>
        </w:rPr>
        <w:t xml:space="preserve"> (2023) have extended this approach also to include selected heavy metals and also TSS.</w:t>
      </w:r>
      <w:r w:rsidR="00954575">
        <w:rPr>
          <w:lang w:val="en-GB"/>
        </w:rPr>
        <w:t xml:space="preserve"> </w:t>
      </w:r>
      <w:r w:rsidRPr="00CA5D20">
        <w:rPr>
          <w:lang w:val="en-GB"/>
        </w:rPr>
        <w:t>Some authors, e.</w:t>
      </w:r>
      <w:r w:rsidR="00E56575">
        <w:rPr>
          <w:lang w:val="en-GB"/>
        </w:rPr>
        <w:t xml:space="preserve"> </w:t>
      </w:r>
      <w:r w:rsidRPr="00CA5D20">
        <w:rPr>
          <w:lang w:val="en-GB"/>
        </w:rPr>
        <w:t xml:space="preserve">g. Fettig </w:t>
      </w:r>
      <w:r w:rsidR="00EF5DF4" w:rsidRPr="00EF5DF4">
        <w:rPr>
          <w:i/>
          <w:lang w:val="en-GB"/>
        </w:rPr>
        <w:t>et al.</w:t>
      </w:r>
      <w:r w:rsidRPr="00CA5D20">
        <w:rPr>
          <w:lang w:val="en-GB"/>
        </w:rPr>
        <w:t xml:space="preserve"> (2020), observed from their sampling campaigns that, instead of a complete was-off, solids might also be stored on the road surface, resulting in AFS63 loads being washed off even after intense rain </w:t>
      </w:r>
      <w:r w:rsidR="00954575">
        <w:rPr>
          <w:lang w:val="en-GB"/>
        </w:rPr>
        <w:t>e</w:t>
      </w:r>
      <w:r w:rsidRPr="00CA5D20">
        <w:rPr>
          <w:lang w:val="en-GB"/>
        </w:rPr>
        <w:t>vents.</w:t>
      </w:r>
    </w:p>
    <w:p w14:paraId="6E47E8BD" w14:textId="059C44A3" w:rsidR="00F11E4E" w:rsidRPr="00CA5D20" w:rsidRDefault="00F11E4E" w:rsidP="00437F4A">
      <w:pPr>
        <w:rPr>
          <w:lang w:val="en-GB"/>
        </w:rPr>
      </w:pPr>
      <w:r w:rsidRPr="00CA5D20">
        <w:rPr>
          <w:lang w:val="en-GB"/>
        </w:rPr>
        <w:t xml:space="preserve">Therefore, a modelling approach has been setup, considering this effect. This model has been developed, tested and validated </w:t>
      </w:r>
      <w:r w:rsidR="003645FD" w:rsidRPr="00CA5D20">
        <w:rPr>
          <w:lang w:val="en-GB"/>
        </w:rPr>
        <w:t xml:space="preserve">based on intensive in-situ AFS63 and </w:t>
      </w:r>
      <w:proofErr w:type="spellStart"/>
      <w:r w:rsidR="00E56575" w:rsidRPr="00E56575">
        <w:rPr>
          <w:lang w:val="en-GB"/>
        </w:rPr>
        <w:t>AFScoarse</w:t>
      </w:r>
      <w:proofErr w:type="spellEnd"/>
      <w:r w:rsidR="003645FD" w:rsidRPr="00CA5D20">
        <w:rPr>
          <w:lang w:val="en-GB"/>
        </w:rPr>
        <w:t xml:space="preserve"> sampling </w:t>
      </w:r>
      <w:proofErr w:type="spellStart"/>
      <w:r w:rsidR="003645FD" w:rsidRPr="00CA5D20">
        <w:rPr>
          <w:lang w:val="en-GB"/>
        </w:rPr>
        <w:t>campa</w:t>
      </w:r>
      <w:r w:rsidR="00E56575">
        <w:rPr>
          <w:lang w:val="en-GB"/>
        </w:rPr>
        <w:t>g</w:t>
      </w:r>
      <w:r w:rsidR="003645FD" w:rsidRPr="00CA5D20">
        <w:rPr>
          <w:lang w:val="en-GB"/>
        </w:rPr>
        <w:t>ins</w:t>
      </w:r>
      <w:proofErr w:type="spellEnd"/>
      <w:r w:rsidR="003645FD" w:rsidRPr="00CA5D20">
        <w:rPr>
          <w:lang w:val="en-GB"/>
        </w:rPr>
        <w:t xml:space="preserve">, covering </w:t>
      </w:r>
      <w:r w:rsidR="00E56575">
        <w:rPr>
          <w:lang w:val="en-GB"/>
        </w:rPr>
        <w:t>99</w:t>
      </w:r>
      <w:r w:rsidR="003645FD" w:rsidRPr="00CA5D20">
        <w:rPr>
          <w:lang w:val="en-GB"/>
        </w:rPr>
        <w:t xml:space="preserve"> events at three different sites with different characteristics.</w:t>
      </w:r>
    </w:p>
    <w:p w14:paraId="681CF6F5" w14:textId="3B508B27" w:rsidR="003645FD" w:rsidRPr="00CA5D20" w:rsidRDefault="003645FD" w:rsidP="003645FD">
      <w:pPr>
        <w:pStyle w:val="berschrift1"/>
        <w:rPr>
          <w:lang w:val="en-GB"/>
        </w:rPr>
      </w:pPr>
      <w:r w:rsidRPr="00CA5D20">
        <w:rPr>
          <w:lang w:val="en-GB"/>
        </w:rPr>
        <w:t xml:space="preserve">MEASUREMENT CAMPAINGS </w:t>
      </w:r>
    </w:p>
    <w:p w14:paraId="3A3B0060" w14:textId="755688F0" w:rsidR="003645FD" w:rsidRPr="00CA5D20" w:rsidRDefault="003645FD" w:rsidP="003645FD">
      <w:pPr>
        <w:pStyle w:val="berschrift2"/>
        <w:rPr>
          <w:lang w:val="en-GB"/>
        </w:rPr>
      </w:pPr>
      <w:r w:rsidRPr="00CA5D20">
        <w:rPr>
          <w:lang w:val="en-GB"/>
        </w:rPr>
        <w:t>Case studies</w:t>
      </w:r>
    </w:p>
    <w:p w14:paraId="208FF091" w14:textId="2163180E" w:rsidR="00B674A8" w:rsidRPr="00CA5D20" w:rsidRDefault="00B674A8" w:rsidP="003645FD">
      <w:pPr>
        <w:rPr>
          <w:lang w:val="en-GB"/>
        </w:rPr>
      </w:pPr>
      <w:r w:rsidRPr="00CA5D20">
        <w:rPr>
          <w:lang w:val="en-GB"/>
        </w:rPr>
        <w:t xml:space="preserve">Extensive measurement campaigns have been set up at three different sites in the cities of Paderborn and </w:t>
      </w:r>
      <w:proofErr w:type="spellStart"/>
      <w:r w:rsidRPr="00CA5D20">
        <w:rPr>
          <w:lang w:val="en-GB"/>
        </w:rPr>
        <w:t>Warendorf</w:t>
      </w:r>
      <w:proofErr w:type="spellEnd"/>
      <w:r w:rsidRPr="00CA5D20">
        <w:rPr>
          <w:lang w:val="en-GB"/>
        </w:rPr>
        <w:t xml:space="preserve"> (</w:t>
      </w:r>
      <w:r w:rsidR="00E56575">
        <w:rPr>
          <w:lang w:val="en-GB"/>
        </w:rPr>
        <w:t xml:space="preserve">both cities located in the </w:t>
      </w:r>
      <w:r w:rsidRPr="00CA5D20">
        <w:rPr>
          <w:lang w:val="en-GB"/>
        </w:rPr>
        <w:t>Westphalia region of Germany). Each of these sampling campaigns included several months of high-resolution samp</w:t>
      </w:r>
      <w:r w:rsidR="00E56575">
        <w:rPr>
          <w:lang w:val="en-GB"/>
        </w:rPr>
        <w:t>l</w:t>
      </w:r>
      <w:r w:rsidRPr="00CA5D20">
        <w:rPr>
          <w:lang w:val="en-GB"/>
        </w:rPr>
        <w:t xml:space="preserve">ing of flows and concentrations of AFS63 and </w:t>
      </w:r>
      <w:proofErr w:type="spellStart"/>
      <w:r w:rsidR="00E56575" w:rsidRPr="00E56575">
        <w:rPr>
          <w:lang w:val="en-GB"/>
        </w:rPr>
        <w:t>AFScoarse</w:t>
      </w:r>
      <w:proofErr w:type="spellEnd"/>
      <w:r w:rsidRPr="00CA5D20">
        <w:rPr>
          <w:lang w:val="en-GB"/>
        </w:rPr>
        <w:t xml:space="preserve"> in inflow and outflow of devices for rainwater treatment (sedimentation). A range of different characteristics is covered by the sele</w:t>
      </w:r>
      <w:r w:rsidR="00E56575">
        <w:rPr>
          <w:lang w:val="en-GB"/>
        </w:rPr>
        <w:t>c</w:t>
      </w:r>
      <w:r w:rsidRPr="00CA5D20">
        <w:rPr>
          <w:lang w:val="en-GB"/>
        </w:rPr>
        <w:t>ted sam</w:t>
      </w:r>
      <w:r w:rsidR="00E56575">
        <w:rPr>
          <w:lang w:val="en-GB"/>
        </w:rPr>
        <w:t>p</w:t>
      </w:r>
      <w:r w:rsidRPr="00CA5D20">
        <w:rPr>
          <w:lang w:val="en-GB"/>
        </w:rPr>
        <w:t>ling sites</w:t>
      </w:r>
      <w:r w:rsidR="00315541" w:rsidRPr="00CA5D20">
        <w:rPr>
          <w:lang w:val="en-GB"/>
        </w:rPr>
        <w:t>:</w:t>
      </w:r>
    </w:p>
    <w:p w14:paraId="6AF36075" w14:textId="73501C60" w:rsidR="00315541" w:rsidRPr="00BA29B3" w:rsidRDefault="00315541" w:rsidP="00BA29B3">
      <w:pPr>
        <w:pStyle w:val="Listenabsatz"/>
        <w:numPr>
          <w:ilvl w:val="0"/>
          <w:numId w:val="7"/>
        </w:numPr>
        <w:rPr>
          <w:lang w:val="en-GB"/>
        </w:rPr>
      </w:pPr>
      <w:r w:rsidRPr="00BA29B3">
        <w:rPr>
          <w:lang w:val="en-GB"/>
        </w:rPr>
        <w:t>Residential area in a rural setting with through traffic</w:t>
      </w:r>
    </w:p>
    <w:p w14:paraId="635D869C" w14:textId="359A3ECE" w:rsidR="00315541" w:rsidRPr="00BA29B3" w:rsidRDefault="00315541" w:rsidP="00BA29B3">
      <w:pPr>
        <w:pStyle w:val="Listenabsatz"/>
        <w:numPr>
          <w:ilvl w:val="0"/>
          <w:numId w:val="7"/>
        </w:numPr>
        <w:rPr>
          <w:lang w:val="en-GB"/>
        </w:rPr>
      </w:pPr>
      <w:r w:rsidRPr="00BA29B3">
        <w:rPr>
          <w:lang w:val="en-GB"/>
        </w:rPr>
        <w:t>Combined area (residences, small commerce)</w:t>
      </w:r>
    </w:p>
    <w:p w14:paraId="7968433E" w14:textId="6B620F16" w:rsidR="00A3256B" w:rsidRPr="00BA29B3" w:rsidRDefault="00A3256B" w:rsidP="00BA29B3">
      <w:pPr>
        <w:pStyle w:val="Listenabsatz"/>
        <w:numPr>
          <w:ilvl w:val="0"/>
          <w:numId w:val="7"/>
        </w:numPr>
        <w:rPr>
          <w:lang w:val="en-GB"/>
        </w:rPr>
      </w:pPr>
      <w:r w:rsidRPr="00BA29B3">
        <w:rPr>
          <w:lang w:val="en-GB"/>
        </w:rPr>
        <w:t>Traffic area (large intersection of main roads)</w:t>
      </w:r>
    </w:p>
    <w:p w14:paraId="054A257C" w14:textId="273EB6E6" w:rsidR="00A3256B" w:rsidRPr="00CA5D20" w:rsidRDefault="00A3256B" w:rsidP="003645FD">
      <w:pPr>
        <w:rPr>
          <w:lang w:val="en-GB"/>
        </w:rPr>
      </w:pPr>
      <w:r w:rsidRPr="00CA5D20">
        <w:rPr>
          <w:lang w:val="en-GB"/>
        </w:rPr>
        <w:t xml:space="preserve">The calculation of removal efficiencies was based on </w:t>
      </w:r>
      <w:r w:rsidR="00F97C3E">
        <w:rPr>
          <w:lang w:val="en-GB"/>
        </w:rPr>
        <w:t xml:space="preserve">loads and </w:t>
      </w:r>
      <w:r w:rsidRPr="00CA5D20">
        <w:rPr>
          <w:lang w:val="en-GB"/>
        </w:rPr>
        <w:t>flow-weighted concent</w:t>
      </w:r>
      <w:r w:rsidR="00BA29B3">
        <w:rPr>
          <w:lang w:val="en-GB"/>
        </w:rPr>
        <w:t>r</w:t>
      </w:r>
      <w:r w:rsidRPr="00CA5D20">
        <w:rPr>
          <w:lang w:val="en-GB"/>
        </w:rPr>
        <w:t>ations.</w:t>
      </w:r>
    </w:p>
    <w:p w14:paraId="524D869A" w14:textId="6F242208" w:rsidR="00A3256B" w:rsidRPr="00CA5D20" w:rsidRDefault="00A3256B" w:rsidP="00A3256B">
      <w:pPr>
        <w:pStyle w:val="berschrift2"/>
        <w:rPr>
          <w:lang w:val="en-GB"/>
        </w:rPr>
      </w:pPr>
      <w:r w:rsidRPr="00CA5D20">
        <w:rPr>
          <w:lang w:val="en-GB"/>
        </w:rPr>
        <w:t xml:space="preserve"> Some results of the sampling campaigns</w:t>
      </w:r>
    </w:p>
    <w:p w14:paraId="04CD90B1" w14:textId="3CD1AE05" w:rsidR="00C65F62" w:rsidRPr="00CA5D20" w:rsidRDefault="00C65F62" w:rsidP="00A3256B">
      <w:pPr>
        <w:rPr>
          <w:lang w:val="en-GB"/>
        </w:rPr>
      </w:pPr>
      <w:r w:rsidRPr="00CA5D20">
        <w:rPr>
          <w:lang w:val="en-GB"/>
        </w:rPr>
        <w:t>At all of the three sampling sites, a first flush effect could be observed.</w:t>
      </w:r>
    </w:p>
    <w:p w14:paraId="13CDF493" w14:textId="2C9FFC4C" w:rsidR="00A470F0" w:rsidRPr="00CA5D20" w:rsidRDefault="00A470F0" w:rsidP="00A3256B">
      <w:pPr>
        <w:rPr>
          <w:lang w:val="en-GB"/>
        </w:rPr>
      </w:pPr>
      <w:r w:rsidRPr="00CA5D20">
        <w:rPr>
          <w:lang w:val="en-GB"/>
        </w:rPr>
        <w:t>Even at smaller surface loading rates during rain events, none of the plants showed any correlation between traffic intensity and removal efficiencies or between mean surface loading and AFS63 elim</w:t>
      </w:r>
      <w:r w:rsidR="00BA29B3">
        <w:rPr>
          <w:lang w:val="en-GB"/>
        </w:rPr>
        <w:t>in</w:t>
      </w:r>
      <w:r w:rsidRPr="00CA5D20">
        <w:rPr>
          <w:lang w:val="en-GB"/>
        </w:rPr>
        <w:t>ation rates.</w:t>
      </w:r>
    </w:p>
    <w:p w14:paraId="300AA5FA" w14:textId="0DFFCC5B" w:rsidR="00A470F0" w:rsidRPr="00CA5D20" w:rsidRDefault="00A470F0" w:rsidP="00A470F0">
      <w:pPr>
        <w:rPr>
          <w:lang w:val="en-GB"/>
        </w:rPr>
      </w:pPr>
      <w:r w:rsidRPr="00CA5D20">
        <w:rPr>
          <w:lang w:val="en-GB"/>
        </w:rPr>
        <w:t xml:space="preserve">The described effects are illustrated by the </w:t>
      </w:r>
      <w:proofErr w:type="spellStart"/>
      <w:r w:rsidRPr="00CA5D20">
        <w:rPr>
          <w:lang w:val="en-GB"/>
        </w:rPr>
        <w:t>pollutographs</w:t>
      </w:r>
      <w:proofErr w:type="spellEnd"/>
      <w:r w:rsidRPr="00CA5D20">
        <w:rPr>
          <w:lang w:val="en-GB"/>
        </w:rPr>
        <w:t xml:space="preserve"> shown in Figure </w:t>
      </w:r>
      <w:r w:rsidR="00BA29B3">
        <w:rPr>
          <w:lang w:val="en-GB"/>
        </w:rPr>
        <w:t>1</w:t>
      </w:r>
      <w:r w:rsidRPr="00CA5D20">
        <w:rPr>
          <w:lang w:val="en-GB"/>
        </w:rPr>
        <w:t xml:space="preserve">: Concentrations of AFS63 in inflow and outflow show the high dynamics of pollutants during a rainfall event; Figure </w:t>
      </w:r>
      <w:r w:rsidR="00BA29B3">
        <w:rPr>
          <w:lang w:val="en-GB"/>
        </w:rPr>
        <w:t>2</w:t>
      </w:r>
      <w:r w:rsidRPr="00CA5D20">
        <w:rPr>
          <w:lang w:val="en-GB"/>
        </w:rPr>
        <w:t xml:space="preserve"> shows the observed AFS63 removal efficiencies vs the mean surface loading for a number of different events (one dot per event). The low removal efficiencies, in particular in higher-load scenarios, indicate remobilisation of already separated particles.</w:t>
      </w:r>
    </w:p>
    <w:p w14:paraId="238E379F" w14:textId="2492A7AD" w:rsidR="00A470F0" w:rsidRPr="00CA5D20" w:rsidRDefault="00A470F0" w:rsidP="00BA29B3">
      <w:pPr>
        <w:jc w:val="center"/>
        <w:rPr>
          <w:lang w:val="en-GB"/>
        </w:rPr>
      </w:pPr>
      <w:r w:rsidRPr="00CA5D20">
        <w:rPr>
          <w:noProof/>
          <w:lang w:val="en-GB"/>
        </w:rPr>
        <w:drawing>
          <wp:inline distT="0" distB="0" distL="0" distR="0" wp14:anchorId="4D522D39" wp14:editId="3EB8372E">
            <wp:extent cx="3975100" cy="1018627"/>
            <wp:effectExtent l="0" t="0" r="6350" b="0"/>
            <wp:docPr id="81" name="Grafik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S63_Verlauf_Probenahme_20221001.tif"/>
                    <pic:cNvPicPr/>
                  </pic:nvPicPr>
                  <pic:blipFill rotWithShape="1">
                    <a:blip r:embed="rId8" cstate="print">
                      <a:extLst>
                        <a:ext uri="{28A0092B-C50C-407E-A947-70E740481C1C}">
                          <a14:useLocalDpi xmlns:a14="http://schemas.microsoft.com/office/drawing/2010/main" val="0"/>
                        </a:ext>
                      </a:extLst>
                    </a:blip>
                    <a:srcRect t="26119" r="1585" b="10697"/>
                    <a:stretch/>
                  </pic:blipFill>
                  <pic:spPr bwMode="auto">
                    <a:xfrm>
                      <a:off x="0" y="0"/>
                      <a:ext cx="4014284" cy="1028668"/>
                    </a:xfrm>
                    <a:prstGeom prst="rect">
                      <a:avLst/>
                    </a:prstGeom>
                    <a:ln>
                      <a:noFill/>
                    </a:ln>
                    <a:extLst>
                      <a:ext uri="{53640926-AAD7-44D8-BBD7-CCE9431645EC}">
                        <a14:shadowObscured xmlns:a14="http://schemas.microsoft.com/office/drawing/2010/main"/>
                      </a:ext>
                    </a:extLst>
                  </pic:spPr>
                </pic:pic>
              </a:graphicData>
            </a:graphic>
          </wp:inline>
        </w:drawing>
      </w:r>
    </w:p>
    <w:p w14:paraId="25B2C9C2" w14:textId="3579AF97" w:rsidR="00A470F0" w:rsidRPr="00CA5D20" w:rsidRDefault="00E42B98" w:rsidP="00A470F0">
      <w:pPr>
        <w:pStyle w:val="Legendes"/>
        <w:rPr>
          <w:rFonts w:cstheme="minorHAnsi"/>
          <w:lang w:val="en-GB"/>
        </w:rPr>
      </w:pPr>
      <w:r w:rsidRPr="00CA5D20">
        <w:rPr>
          <w:rFonts w:cstheme="minorHAnsi"/>
          <w:lang w:val="en-GB"/>
        </w:rPr>
        <w:t xml:space="preserve">Figure </w:t>
      </w:r>
      <w:r w:rsidR="00BA29B3">
        <w:rPr>
          <w:rFonts w:cstheme="minorHAnsi"/>
          <w:lang w:val="en-GB"/>
        </w:rPr>
        <w:t>1</w:t>
      </w:r>
      <w:r w:rsidRPr="00CA5D20">
        <w:rPr>
          <w:rFonts w:cstheme="minorHAnsi"/>
          <w:lang w:val="en-GB"/>
        </w:rPr>
        <w:t>: Rain event of 01.10.2022 sampled at Paderborn-</w:t>
      </w:r>
      <w:proofErr w:type="spellStart"/>
      <w:r w:rsidRPr="00CA5D20">
        <w:rPr>
          <w:rFonts w:cstheme="minorHAnsi"/>
          <w:lang w:val="en-GB"/>
        </w:rPr>
        <w:t>Gogrevenstraße</w:t>
      </w:r>
      <w:proofErr w:type="spellEnd"/>
      <w:r w:rsidRPr="00CA5D20">
        <w:rPr>
          <w:rFonts w:cstheme="minorHAnsi"/>
          <w:lang w:val="en-GB"/>
        </w:rPr>
        <w:t>: Flow and AFS63 concentrations in inflow (“Zu”) and outflow (“Ab”) of rainwater treatment device</w:t>
      </w:r>
    </w:p>
    <w:p w14:paraId="583B7237" w14:textId="00F840A4" w:rsidR="00A470F0" w:rsidRPr="00CA5D20" w:rsidRDefault="00A470F0" w:rsidP="00BA29B3">
      <w:pPr>
        <w:jc w:val="center"/>
        <w:rPr>
          <w:lang w:val="en-GB"/>
        </w:rPr>
      </w:pPr>
      <w:r w:rsidRPr="00CA5D20">
        <w:rPr>
          <w:noProof/>
          <w:lang w:val="en-GB" w:eastAsia="de-DE"/>
        </w:rPr>
        <w:lastRenderedPageBreak/>
        <w:drawing>
          <wp:inline distT="0" distB="0" distL="0" distR="0" wp14:anchorId="16040CED" wp14:editId="40E9C101">
            <wp:extent cx="1879600" cy="1069131"/>
            <wp:effectExtent l="0" t="0" r="6350" b="0"/>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5034" cy="1089286"/>
                    </a:xfrm>
                    <a:prstGeom prst="rect">
                      <a:avLst/>
                    </a:prstGeom>
                    <a:noFill/>
                    <a:ln>
                      <a:noFill/>
                    </a:ln>
                  </pic:spPr>
                </pic:pic>
              </a:graphicData>
            </a:graphic>
          </wp:inline>
        </w:drawing>
      </w:r>
    </w:p>
    <w:p w14:paraId="18D0D9CA" w14:textId="1B99FD3B" w:rsidR="00E42B98" w:rsidRPr="00CA5D20" w:rsidRDefault="00E42B98" w:rsidP="00E42B98">
      <w:pPr>
        <w:pStyle w:val="Legendes"/>
        <w:rPr>
          <w:rFonts w:cstheme="minorHAnsi"/>
          <w:lang w:val="en-GB"/>
        </w:rPr>
      </w:pPr>
      <w:r w:rsidRPr="00CA5D20">
        <w:rPr>
          <w:rFonts w:cstheme="minorHAnsi"/>
          <w:lang w:val="en-GB"/>
        </w:rPr>
        <w:t xml:space="preserve">Figure </w:t>
      </w:r>
      <w:r w:rsidR="00BA29B3">
        <w:rPr>
          <w:rFonts w:cstheme="minorHAnsi"/>
          <w:lang w:val="en-GB"/>
        </w:rPr>
        <w:t>2</w:t>
      </w:r>
      <w:r w:rsidRPr="00CA5D20">
        <w:rPr>
          <w:rFonts w:cstheme="minorHAnsi"/>
          <w:lang w:val="en-GB"/>
        </w:rPr>
        <w:t>: Removal efficiencies for AFS63 (η) vs mean surface loading (</w:t>
      </w:r>
      <w:proofErr w:type="spellStart"/>
      <w:r w:rsidRPr="00CA5D20">
        <w:rPr>
          <w:rFonts w:cstheme="minorHAnsi"/>
          <w:lang w:val="en-GB"/>
        </w:rPr>
        <w:t>q</w:t>
      </w:r>
      <w:r w:rsidRPr="00CA5D20">
        <w:rPr>
          <w:rFonts w:cstheme="minorHAnsi"/>
          <w:vertAlign w:val="subscript"/>
          <w:lang w:val="en-GB"/>
        </w:rPr>
        <w:t>A</w:t>
      </w:r>
      <w:proofErr w:type="spellEnd"/>
      <w:r w:rsidRPr="00CA5D20">
        <w:rPr>
          <w:rFonts w:cstheme="minorHAnsi"/>
          <w:vertAlign w:val="subscript"/>
          <w:lang w:val="en-GB"/>
        </w:rPr>
        <w:t xml:space="preserve">, </w:t>
      </w:r>
      <w:proofErr w:type="spellStart"/>
      <w:r w:rsidRPr="00CA5D20">
        <w:rPr>
          <w:rFonts w:cstheme="minorHAnsi"/>
          <w:vertAlign w:val="subscript"/>
          <w:lang w:val="en-GB"/>
        </w:rPr>
        <w:t>mittel</w:t>
      </w:r>
      <w:proofErr w:type="spellEnd"/>
      <w:r w:rsidRPr="00CA5D20">
        <w:rPr>
          <w:rFonts w:cstheme="minorHAnsi"/>
          <w:lang w:val="en-GB"/>
        </w:rPr>
        <w:t>) for the sampled events (Site: Paderborn-</w:t>
      </w:r>
      <w:proofErr w:type="spellStart"/>
      <w:r w:rsidRPr="00CA5D20">
        <w:rPr>
          <w:rFonts w:cstheme="minorHAnsi"/>
          <w:lang w:val="en-GB"/>
        </w:rPr>
        <w:t>Gogreventraße</w:t>
      </w:r>
      <w:proofErr w:type="spellEnd"/>
      <w:r w:rsidRPr="00CA5D20">
        <w:rPr>
          <w:rFonts w:cstheme="minorHAnsi"/>
          <w:lang w:val="en-GB"/>
        </w:rPr>
        <w:t>)</w:t>
      </w:r>
    </w:p>
    <w:p w14:paraId="393EFA2C" w14:textId="2376603D" w:rsidR="00E42B98" w:rsidRPr="00CA5D20" w:rsidRDefault="00E42B98" w:rsidP="00E42B98">
      <w:pPr>
        <w:pStyle w:val="berschrift1"/>
        <w:rPr>
          <w:lang w:val="en-GB"/>
        </w:rPr>
      </w:pPr>
      <w:r w:rsidRPr="00CA5D20">
        <w:rPr>
          <w:lang w:val="en-GB"/>
        </w:rPr>
        <w:t xml:space="preserve">Modelling  </w:t>
      </w:r>
    </w:p>
    <w:p w14:paraId="40103237" w14:textId="77777777" w:rsidR="00E42B98" w:rsidRPr="00CA5D20" w:rsidRDefault="00E42B98" w:rsidP="00E42B98">
      <w:pPr>
        <w:pStyle w:val="berschrift2"/>
        <w:rPr>
          <w:lang w:val="en-GB"/>
        </w:rPr>
      </w:pPr>
      <w:r w:rsidRPr="00CA5D20">
        <w:rPr>
          <w:lang w:val="en-GB"/>
        </w:rPr>
        <w:t>Description of modelling concept</w:t>
      </w:r>
    </w:p>
    <w:p w14:paraId="229E9A76" w14:textId="7A939FF0" w:rsidR="00E42B98" w:rsidRPr="00CA5D20" w:rsidRDefault="00340EF9" w:rsidP="00A470F0">
      <w:pPr>
        <w:rPr>
          <w:lang w:val="en-GB"/>
        </w:rPr>
      </w:pPr>
      <w:r w:rsidRPr="00CA5D20">
        <w:rPr>
          <w:lang w:val="en-GB"/>
        </w:rPr>
        <w:t xml:space="preserve">Figure </w:t>
      </w:r>
      <w:r w:rsidR="00BA29B3">
        <w:rPr>
          <w:lang w:val="en-GB"/>
        </w:rPr>
        <w:t>3</w:t>
      </w:r>
      <w:r w:rsidRPr="00CA5D20">
        <w:rPr>
          <w:lang w:val="en-GB"/>
        </w:rPr>
        <w:t xml:space="preserve"> shows the overall modelling concept: </w:t>
      </w:r>
      <w:r w:rsidR="00F470C5" w:rsidRPr="00CA5D20">
        <w:rPr>
          <w:lang w:val="en-GB"/>
        </w:rPr>
        <w:t xml:space="preserve">Modelling of AFS (AFS63 and </w:t>
      </w:r>
      <w:proofErr w:type="spellStart"/>
      <w:r w:rsidR="00E56575" w:rsidRPr="00E56575">
        <w:rPr>
          <w:lang w:val="en-GB"/>
        </w:rPr>
        <w:t>AFScoarse</w:t>
      </w:r>
      <w:proofErr w:type="spellEnd"/>
      <w:r w:rsidR="00F470C5" w:rsidRPr="00CA5D20">
        <w:rPr>
          <w:lang w:val="en-GB"/>
        </w:rPr>
        <w:t>) consists of three submodules (AFS generation – how much AFS is “generated</w:t>
      </w:r>
      <w:proofErr w:type="gramStart"/>
      <w:r w:rsidR="00F470C5" w:rsidRPr="00CA5D20">
        <w:rPr>
          <w:lang w:val="en-GB"/>
        </w:rPr>
        <w:t>”?;</w:t>
      </w:r>
      <w:proofErr w:type="gramEnd"/>
      <w:r w:rsidR="00F470C5" w:rsidRPr="00CA5D20">
        <w:rPr>
          <w:lang w:val="en-GB"/>
        </w:rPr>
        <w:t xml:space="preserve"> AFS entry – how much AFS is entering the </w:t>
      </w:r>
      <w:r w:rsidRPr="00CA5D20">
        <w:rPr>
          <w:lang w:val="en-GB"/>
        </w:rPr>
        <w:t>drainage system?; AFS removal – how much AFS is removed in rainwater treatment devices?).</w:t>
      </w:r>
    </w:p>
    <w:p w14:paraId="46D6046E" w14:textId="6077570E" w:rsidR="003145F2" w:rsidRPr="00CA5D20" w:rsidRDefault="00EF5DF4" w:rsidP="00EF5DF4">
      <w:pPr>
        <w:jc w:val="center"/>
        <w:rPr>
          <w:lang w:val="en-GB"/>
        </w:rPr>
      </w:pPr>
      <w:r>
        <w:rPr>
          <w:noProof/>
          <w:lang w:val="en-GB"/>
        </w:rPr>
        <w:drawing>
          <wp:inline distT="0" distB="0" distL="0" distR="0" wp14:anchorId="23A15694" wp14:editId="1054D6E7">
            <wp:extent cx="4056380" cy="971546"/>
            <wp:effectExtent l="0" t="0" r="0" b="63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4911" t="7692" b="8242"/>
                    <a:stretch/>
                  </pic:blipFill>
                  <pic:spPr bwMode="auto">
                    <a:xfrm>
                      <a:off x="0" y="0"/>
                      <a:ext cx="4074575" cy="975904"/>
                    </a:xfrm>
                    <a:prstGeom prst="rect">
                      <a:avLst/>
                    </a:prstGeom>
                    <a:noFill/>
                    <a:ln>
                      <a:noFill/>
                    </a:ln>
                    <a:extLst>
                      <a:ext uri="{53640926-AAD7-44D8-BBD7-CCE9431645EC}">
                        <a14:shadowObscured xmlns:a14="http://schemas.microsoft.com/office/drawing/2010/main"/>
                      </a:ext>
                    </a:extLst>
                  </pic:spPr>
                </pic:pic>
              </a:graphicData>
            </a:graphic>
          </wp:inline>
        </w:drawing>
      </w:r>
    </w:p>
    <w:p w14:paraId="423C07A0" w14:textId="3BAC2E70" w:rsidR="00340EF9" w:rsidRPr="00CA5D20" w:rsidRDefault="00340EF9" w:rsidP="00340EF9">
      <w:pPr>
        <w:pStyle w:val="Legendes"/>
        <w:rPr>
          <w:rFonts w:cstheme="minorHAnsi"/>
          <w:lang w:val="en-GB"/>
        </w:rPr>
      </w:pPr>
      <w:r w:rsidRPr="00CA5D20">
        <w:rPr>
          <w:rFonts w:cstheme="minorHAnsi"/>
          <w:lang w:val="en-GB"/>
        </w:rPr>
        <w:t xml:space="preserve">Figure </w:t>
      </w:r>
      <w:r w:rsidR="00BA29B3">
        <w:rPr>
          <w:rFonts w:cstheme="minorHAnsi"/>
          <w:lang w:val="en-GB"/>
        </w:rPr>
        <w:t>3</w:t>
      </w:r>
      <w:r w:rsidRPr="00CA5D20">
        <w:rPr>
          <w:rFonts w:cstheme="minorHAnsi"/>
          <w:lang w:val="en-GB"/>
        </w:rPr>
        <w:t>: Overall modelling concept: Generation, Entry</w:t>
      </w:r>
      <w:r w:rsidR="00EF5DF4">
        <w:rPr>
          <w:rFonts w:cstheme="minorHAnsi"/>
          <w:lang w:val="en-GB"/>
        </w:rPr>
        <w:t xml:space="preserve"> &amp; Storage</w:t>
      </w:r>
      <w:r w:rsidRPr="00CA5D20">
        <w:rPr>
          <w:rFonts w:cstheme="minorHAnsi"/>
          <w:lang w:val="en-GB"/>
        </w:rPr>
        <w:t xml:space="preserve">, </w:t>
      </w:r>
      <w:r w:rsidR="00EF5DF4">
        <w:rPr>
          <w:rFonts w:cstheme="minorHAnsi"/>
          <w:lang w:val="en-GB"/>
        </w:rPr>
        <w:t>R</w:t>
      </w:r>
      <w:r w:rsidRPr="00CA5D20">
        <w:rPr>
          <w:rFonts w:cstheme="minorHAnsi"/>
          <w:lang w:val="en-GB"/>
        </w:rPr>
        <w:t>emoval</w:t>
      </w:r>
    </w:p>
    <w:p w14:paraId="63C2222A" w14:textId="7D2C044F" w:rsidR="00340EF9" w:rsidRPr="00CA5D20" w:rsidRDefault="00340EF9" w:rsidP="00340EF9">
      <w:pPr>
        <w:pStyle w:val="berschrift3"/>
        <w:rPr>
          <w:lang w:val="en-GB"/>
        </w:rPr>
      </w:pPr>
      <w:r w:rsidRPr="00CA5D20">
        <w:rPr>
          <w:lang w:val="en-GB"/>
        </w:rPr>
        <w:t>AFS generation</w:t>
      </w:r>
    </w:p>
    <w:p w14:paraId="02B8FBD9" w14:textId="04DC42C3" w:rsidR="00E42B98" w:rsidRPr="00CA5D20" w:rsidRDefault="00340EF9" w:rsidP="00A470F0">
      <w:pPr>
        <w:rPr>
          <w:lang w:val="en-GB"/>
        </w:rPr>
      </w:pPr>
      <w:r w:rsidRPr="00CA5D20">
        <w:rPr>
          <w:lang w:val="en-GB"/>
        </w:rPr>
        <w:t xml:space="preserve">The AFS generation module assumes traffic </w:t>
      </w:r>
      <w:r w:rsidR="00BA29B3">
        <w:rPr>
          <w:lang w:val="en-GB"/>
        </w:rPr>
        <w:t>(</w:t>
      </w:r>
      <w:r w:rsidRPr="00CA5D20">
        <w:rPr>
          <w:lang w:val="en-GB"/>
        </w:rPr>
        <w:t xml:space="preserve">vehicle </w:t>
      </w:r>
      <w:r w:rsidR="00BA29B3">
        <w:rPr>
          <w:lang w:val="en-GB"/>
        </w:rPr>
        <w:t>tyre and break wear)</w:t>
      </w:r>
      <w:r w:rsidRPr="00CA5D20">
        <w:rPr>
          <w:lang w:val="en-GB"/>
        </w:rPr>
        <w:t xml:space="preserve"> as one of the sources of AFS. Vehicle numbers (if time series are available from traffic surveys, these can be loaded here</w:t>
      </w:r>
      <w:r w:rsidR="003145F2" w:rsidRPr="00CA5D20">
        <w:rPr>
          <w:lang w:val="en-GB"/>
        </w:rPr>
        <w:t xml:space="preserve"> by an optional signal input</w:t>
      </w:r>
      <w:r w:rsidRPr="00CA5D20">
        <w:rPr>
          <w:lang w:val="en-GB"/>
        </w:rPr>
        <w:t>) are multiplied by travelled distance and an AFS load per vehicle (</w:t>
      </w:r>
      <w:proofErr w:type="gramStart"/>
      <w:r w:rsidRPr="00CA5D20">
        <w:rPr>
          <w:lang w:val="en-GB"/>
        </w:rPr>
        <w:t>e.g.</w:t>
      </w:r>
      <w:proofErr w:type="gramEnd"/>
      <w:r w:rsidRPr="00CA5D20">
        <w:rPr>
          <w:lang w:val="en-GB"/>
        </w:rPr>
        <w:t xml:space="preserve"> </w:t>
      </w:r>
      <w:r w:rsidR="00BA29B3">
        <w:rPr>
          <w:lang w:val="en-GB"/>
        </w:rPr>
        <w:t xml:space="preserve">0.1 g per vehicle </w:t>
      </w:r>
      <w:proofErr w:type="spellStart"/>
      <w:r w:rsidR="00BA29B3">
        <w:rPr>
          <w:lang w:val="en-GB"/>
        </w:rPr>
        <w:t>kilometer</w:t>
      </w:r>
      <w:proofErr w:type="spellEnd"/>
      <w:r w:rsidRPr="00CA5D20">
        <w:rPr>
          <w:lang w:val="en-GB"/>
        </w:rPr>
        <w:t xml:space="preserve"> as </w:t>
      </w:r>
      <w:r w:rsidR="00BA29B3">
        <w:rPr>
          <w:lang w:val="en-GB"/>
        </w:rPr>
        <w:t xml:space="preserve">frequently </w:t>
      </w:r>
      <w:r w:rsidRPr="00CA5D20">
        <w:rPr>
          <w:lang w:val="en-GB"/>
        </w:rPr>
        <w:t>found from literature) and with a calibration factor (covering influences such as type of road surface, curvature, frequency of stop-and-move vehicle movements</w:t>
      </w:r>
      <w:r w:rsidR="00954575">
        <w:rPr>
          <w:lang w:val="en-GB"/>
        </w:rPr>
        <w:t xml:space="preserve"> etc.</w:t>
      </w:r>
      <w:r w:rsidRPr="00CA5D20">
        <w:rPr>
          <w:lang w:val="en-GB"/>
        </w:rPr>
        <w:t>). Additionally, also a constant and/or seasonal AFS generation rate (</w:t>
      </w:r>
      <w:proofErr w:type="gramStart"/>
      <w:r w:rsidRPr="00CA5D20">
        <w:rPr>
          <w:lang w:val="en-GB"/>
        </w:rPr>
        <w:t>e.g.</w:t>
      </w:r>
      <w:proofErr w:type="gramEnd"/>
      <w:r w:rsidRPr="00CA5D20">
        <w:rPr>
          <w:lang w:val="en-GB"/>
        </w:rPr>
        <w:t xml:space="preserve"> seasonal variations by </w:t>
      </w:r>
      <w:r w:rsidR="00BA29B3">
        <w:rPr>
          <w:lang w:val="en-GB"/>
        </w:rPr>
        <w:t xml:space="preserve">leaves, </w:t>
      </w:r>
      <w:r w:rsidR="003145F2" w:rsidRPr="00CA5D20">
        <w:rPr>
          <w:lang w:val="en-GB"/>
        </w:rPr>
        <w:t>application of de-icing grit and agents) can be added.</w:t>
      </w:r>
    </w:p>
    <w:p w14:paraId="20346328" w14:textId="3829B40C" w:rsidR="003145F2" w:rsidRPr="00CA5D20" w:rsidRDefault="003145F2" w:rsidP="003145F2">
      <w:pPr>
        <w:pStyle w:val="berschrift3"/>
        <w:rPr>
          <w:lang w:val="en-GB"/>
        </w:rPr>
      </w:pPr>
      <w:r w:rsidRPr="00CA5D20">
        <w:rPr>
          <w:lang w:val="en-GB"/>
        </w:rPr>
        <w:t>AFS entry and storage</w:t>
      </w:r>
    </w:p>
    <w:p w14:paraId="72F0F002" w14:textId="64EF645A" w:rsidR="003145F2" w:rsidRPr="00CA5D20" w:rsidRDefault="00FB1D8F" w:rsidP="00A470F0">
      <w:pPr>
        <w:rPr>
          <w:lang w:val="en-GB"/>
        </w:rPr>
      </w:pPr>
      <w:r w:rsidRPr="00CA5D20">
        <w:rPr>
          <w:lang w:val="en-GB"/>
        </w:rPr>
        <w:t xml:space="preserve">This module models the internal storage for AFS63 and </w:t>
      </w:r>
      <w:proofErr w:type="spellStart"/>
      <w:r w:rsidR="00E56575" w:rsidRPr="00E56575">
        <w:rPr>
          <w:lang w:val="en-GB"/>
        </w:rPr>
        <w:t>AFScoarse</w:t>
      </w:r>
      <w:proofErr w:type="spellEnd"/>
      <w:r w:rsidRPr="00CA5D20">
        <w:rPr>
          <w:lang w:val="en-GB"/>
        </w:rPr>
        <w:t xml:space="preserve"> on the catchment surface, its accumulation and its wash</w:t>
      </w:r>
      <w:r w:rsidR="00BA29B3">
        <w:rPr>
          <w:lang w:val="en-GB"/>
        </w:rPr>
        <w:t>-</w:t>
      </w:r>
      <w:r w:rsidRPr="00CA5D20">
        <w:rPr>
          <w:lang w:val="en-GB"/>
        </w:rPr>
        <w:t>off. The internal storage capacity M</w:t>
      </w:r>
      <w:r w:rsidRPr="00CA5D20">
        <w:rPr>
          <w:vertAlign w:val="subscript"/>
          <w:lang w:val="en-GB"/>
        </w:rPr>
        <w:t>i</w:t>
      </w:r>
      <w:r w:rsidRPr="00CA5D20">
        <w:rPr>
          <w:lang w:val="en-GB"/>
        </w:rPr>
        <w:t xml:space="preserve"> (</w:t>
      </w:r>
      <w:proofErr w:type="spellStart"/>
      <w:r w:rsidRPr="00CA5D20">
        <w:rPr>
          <w:lang w:val="en-GB"/>
        </w:rPr>
        <w:t>i</w:t>
      </w:r>
      <w:proofErr w:type="spellEnd"/>
      <w:r w:rsidRPr="00CA5D20">
        <w:rPr>
          <w:lang w:val="en-GB"/>
        </w:rPr>
        <w:t xml:space="preserve"> denoting the pollutant) can be set to finite or infinite values. All AFS63 and </w:t>
      </w:r>
      <w:proofErr w:type="spellStart"/>
      <w:r w:rsidR="00E56575" w:rsidRPr="00E56575">
        <w:rPr>
          <w:lang w:val="en-GB"/>
        </w:rPr>
        <w:t>AFScoarse</w:t>
      </w:r>
      <w:proofErr w:type="spellEnd"/>
      <w:r w:rsidRPr="00CA5D20">
        <w:rPr>
          <w:lang w:val="en-GB"/>
        </w:rPr>
        <w:t xml:space="preserve"> entering are assumed to enter the internal storage. The resuspension rate </w:t>
      </w:r>
      <w:r w:rsidRPr="00CA5D20">
        <w:rPr>
          <w:rFonts w:cstheme="minorHAnsi"/>
          <w:lang w:val="en-GB"/>
        </w:rPr>
        <w:t>β</w:t>
      </w:r>
      <w:proofErr w:type="spellStart"/>
      <w:r w:rsidRPr="00CA5D20">
        <w:rPr>
          <w:vertAlign w:val="subscript"/>
          <w:lang w:val="en-GB"/>
        </w:rPr>
        <w:t>i</w:t>
      </w:r>
      <w:proofErr w:type="spellEnd"/>
      <w:r w:rsidRPr="00CA5D20">
        <w:rPr>
          <w:lang w:val="en-GB"/>
        </w:rPr>
        <w:t xml:space="preserve"> determines how much then is leaving from the internal storage, entering the drainage system. Equation </w:t>
      </w:r>
      <w:r w:rsidR="00BA29B3">
        <w:rPr>
          <w:lang w:val="en-GB"/>
        </w:rPr>
        <w:t>1</w:t>
      </w:r>
      <w:r w:rsidRPr="00CA5D20">
        <w:rPr>
          <w:lang w:val="en-GB"/>
        </w:rPr>
        <w:t xml:space="preserve"> denotes the modelling principle, whilst the detailed implementation of the modelling approach is depicted by Figure </w:t>
      </w:r>
      <w:r w:rsidR="00BA29B3">
        <w:rPr>
          <w:lang w:val="en-GB"/>
        </w:rPr>
        <w:t>4</w:t>
      </w:r>
      <w:r w:rsidRPr="00CA5D20">
        <w:rPr>
          <w:lang w:val="en-GB"/>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32"/>
        <w:gridCol w:w="2340"/>
      </w:tblGrid>
      <w:tr w:rsidR="00FB1D8F" w:rsidRPr="00CA5D20" w14:paraId="00186936" w14:textId="77777777" w:rsidTr="00FB1D8F">
        <w:tc>
          <w:tcPr>
            <w:tcW w:w="6732" w:type="dxa"/>
            <w:vAlign w:val="center"/>
          </w:tcPr>
          <w:p w14:paraId="0DFE960E" w14:textId="77777777" w:rsidR="00FB1D8F" w:rsidRPr="00CA5D20" w:rsidRDefault="00836E97" w:rsidP="00F7178E">
            <w:pPr>
              <w:rPr>
                <w:rFonts w:ascii="Cambria Math" w:hAnsi="Cambria Math"/>
                <w:i/>
                <w:lang w:val="en-GB"/>
              </w:rPr>
            </w:pPr>
            <m:oMathPara>
              <m:oMath>
                <m:sSub>
                  <m:sSubPr>
                    <m:ctrlPr>
                      <w:rPr>
                        <w:rFonts w:ascii="Cambria Math" w:hAnsi="Cambria Math"/>
                        <w:lang w:val="en-GB"/>
                      </w:rPr>
                    </m:ctrlPr>
                  </m:sSubPr>
                  <m:e>
                    <m:sSub>
                      <m:sSubPr>
                        <m:ctrlPr>
                          <w:rPr>
                            <w:rFonts w:ascii="Cambria Math" w:hAnsi="Cambria Math"/>
                            <w:lang w:val="en-GB"/>
                          </w:rPr>
                        </m:ctrlPr>
                      </m:sSubPr>
                      <m:e>
                        <m:r>
                          <w:rPr>
                            <w:rFonts w:ascii="Cambria Math" w:hAnsi="Cambria Math"/>
                            <w:lang w:val="en-GB"/>
                          </w:rPr>
                          <m:t>β</m:t>
                        </m:r>
                      </m:e>
                      <m:sub>
                        <m:r>
                          <w:rPr>
                            <w:rFonts w:ascii="Cambria Math" w:hAnsi="Cambria Math"/>
                            <w:lang w:val="en-GB"/>
                          </w:rPr>
                          <m:t>i</m:t>
                        </m:r>
                      </m:sub>
                    </m:sSub>
                    <m:r>
                      <w:rPr>
                        <w:rFonts w:ascii="Cambria Math" w:hAnsi="Cambria Math"/>
                        <w:lang w:val="en-GB"/>
                      </w:rPr>
                      <m:t xml:space="preserve"> := </m:t>
                    </m:r>
                    <m:r>
                      <m:rPr>
                        <m:sty m:val="bi"/>
                      </m:rPr>
                      <w:rPr>
                        <w:rFonts w:ascii="Cambria Math" w:hAnsi="Cambria Math"/>
                        <w:lang w:val="en-GB"/>
                      </w:rPr>
                      <m:t>k</m:t>
                    </m:r>
                  </m:e>
                  <m:sub>
                    <m:r>
                      <m:rPr>
                        <m:sty m:val="bi"/>
                      </m:rPr>
                      <w:rPr>
                        <w:rFonts w:ascii="Cambria Math" w:hAnsi="Cambria Math"/>
                        <w:lang w:val="en-GB"/>
                      </w:rPr>
                      <m:t>1</m:t>
                    </m:r>
                    <m:r>
                      <m:rPr>
                        <m:sty m:val="bi"/>
                      </m:rPr>
                      <w:rPr>
                        <w:rFonts w:ascii="Cambria Math" w:hAnsi="Cambria Math"/>
                        <w:lang w:val="en-GB"/>
                      </w:rPr>
                      <m:t>,</m:t>
                    </m:r>
                    <m:r>
                      <m:rPr>
                        <m:sty m:val="bi"/>
                      </m:rPr>
                      <w:rPr>
                        <w:rFonts w:ascii="Cambria Math" w:hAnsi="Cambria Math"/>
                        <w:lang w:val="en-GB"/>
                      </w:rPr>
                      <m:t>i</m:t>
                    </m:r>
                  </m:sub>
                </m:sSub>
                <m: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q</m:t>
                        </m:r>
                      </m:e>
                      <m:sub>
                        <m:r>
                          <w:rPr>
                            <w:rFonts w:ascii="Cambria Math" w:hAnsi="Cambria Math"/>
                            <w:lang w:val="en-GB"/>
                          </w:rPr>
                          <m:t>r</m:t>
                        </m:r>
                      </m:sub>
                    </m:sSub>
                  </m:num>
                  <m:den>
                    <m:sSub>
                      <m:sSubPr>
                        <m:ctrlPr>
                          <w:rPr>
                            <w:rFonts w:ascii="Cambria Math" w:hAnsi="Cambria Math"/>
                            <w:lang w:val="en-GB"/>
                          </w:rPr>
                        </m:ctrlPr>
                      </m:sSubPr>
                      <m:e>
                        <m:r>
                          <w:rPr>
                            <w:rFonts w:ascii="Cambria Math" w:hAnsi="Cambria Math"/>
                            <w:lang w:val="en-GB"/>
                          </w:rPr>
                          <m:t>q</m:t>
                        </m:r>
                      </m:e>
                      <m:sub>
                        <m:r>
                          <w:rPr>
                            <w:rFonts w:ascii="Cambria Math" w:hAnsi="Cambria Math"/>
                            <w:lang w:val="en-GB"/>
                          </w:rPr>
                          <m:t>r</m:t>
                        </m:r>
                      </m:sub>
                    </m:sSub>
                    <m:r>
                      <w:rPr>
                        <w:rFonts w:ascii="Cambria Math" w:hAnsi="Cambria Math"/>
                        <w:lang w:val="en-GB"/>
                      </w:rPr>
                      <m:t xml:space="preserve"> + </m:t>
                    </m:r>
                    <m:sSub>
                      <m:sSubPr>
                        <m:ctrlPr>
                          <w:rPr>
                            <w:rFonts w:ascii="Cambria Math" w:hAnsi="Cambria Math"/>
                            <w:lang w:val="en-GB"/>
                          </w:rPr>
                        </m:ctrlPr>
                      </m:sSubPr>
                      <m:e>
                        <m:r>
                          <m:rPr>
                            <m:sty m:val="bi"/>
                          </m:rPr>
                          <w:rPr>
                            <w:rFonts w:ascii="Cambria Math" w:hAnsi="Cambria Math"/>
                            <w:lang w:val="en-GB"/>
                          </w:rPr>
                          <m:t>k</m:t>
                        </m:r>
                      </m:e>
                      <m:sub>
                        <m:r>
                          <m:rPr>
                            <m:sty m:val="bi"/>
                          </m:rPr>
                          <w:rPr>
                            <w:rFonts w:ascii="Cambria Math" w:hAnsi="Cambria Math"/>
                            <w:lang w:val="en-GB"/>
                          </w:rPr>
                          <m:t>q</m:t>
                        </m:r>
                        <m:r>
                          <m:rPr>
                            <m:sty m:val="bi"/>
                          </m:rPr>
                          <w:rPr>
                            <w:rFonts w:ascii="Cambria Math" w:hAnsi="Cambria Math"/>
                            <w:lang w:val="en-GB"/>
                          </w:rPr>
                          <m:t>1</m:t>
                        </m:r>
                      </m:sub>
                    </m:sSub>
                  </m:den>
                </m:f>
                <m:r>
                  <w:rPr>
                    <w:rFonts w:ascii="Cambria Math" w:hAnsi="Cambria Math"/>
                    <w:lang w:val="en-GB"/>
                  </w:rPr>
                  <m:t>*</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M</m:t>
                        </m:r>
                      </m:e>
                      <m:sub>
                        <m:r>
                          <w:rPr>
                            <w:rFonts w:ascii="Cambria Math" w:hAnsi="Cambria Math"/>
                            <w:lang w:val="en-GB"/>
                          </w:rPr>
                          <m:t>i</m:t>
                        </m:r>
                      </m:sub>
                    </m:sSub>
                  </m:num>
                  <m:den>
                    <m:sSub>
                      <m:sSubPr>
                        <m:ctrlPr>
                          <w:rPr>
                            <w:rFonts w:ascii="Cambria Math" w:hAnsi="Cambria Math"/>
                            <w:lang w:val="en-GB"/>
                          </w:rPr>
                        </m:ctrlPr>
                      </m:sSubPr>
                      <m:e>
                        <m:r>
                          <w:rPr>
                            <w:rFonts w:ascii="Cambria Math" w:hAnsi="Cambria Math"/>
                            <w:lang w:val="en-GB"/>
                          </w:rPr>
                          <m:t>M</m:t>
                        </m:r>
                      </m:e>
                      <m:sub>
                        <m:r>
                          <w:rPr>
                            <w:rFonts w:ascii="Cambria Math" w:hAnsi="Cambria Math"/>
                            <w:lang w:val="en-GB"/>
                          </w:rPr>
                          <m:t>i</m:t>
                        </m:r>
                      </m:sub>
                    </m:sSub>
                    <m:r>
                      <w:rPr>
                        <w:rFonts w:ascii="Cambria Math" w:hAnsi="Cambria Math"/>
                        <w:lang w:val="en-GB"/>
                      </w:rPr>
                      <m:t>+</m:t>
                    </m:r>
                    <m:sSub>
                      <m:sSubPr>
                        <m:ctrlPr>
                          <w:rPr>
                            <w:rFonts w:ascii="Cambria Math" w:hAnsi="Cambria Math"/>
                            <w:lang w:val="en-GB"/>
                          </w:rPr>
                        </m:ctrlPr>
                      </m:sSubPr>
                      <m:e>
                        <m:r>
                          <m:rPr>
                            <m:sty m:val="bi"/>
                          </m:rPr>
                          <w:rPr>
                            <w:rFonts w:ascii="Cambria Math" w:hAnsi="Cambria Math"/>
                            <w:lang w:val="en-GB"/>
                          </w:rPr>
                          <m:t>k</m:t>
                        </m:r>
                      </m:e>
                      <m:sub>
                        <m:r>
                          <m:rPr>
                            <m:sty m:val="bi"/>
                          </m:rPr>
                          <w:rPr>
                            <w:rFonts w:ascii="Cambria Math" w:hAnsi="Cambria Math"/>
                            <w:lang w:val="en-GB"/>
                          </w:rPr>
                          <m:t>M</m:t>
                        </m:r>
                      </m:sub>
                    </m:sSub>
                  </m:den>
                </m:f>
              </m:oMath>
            </m:oMathPara>
          </w:p>
        </w:tc>
        <w:tc>
          <w:tcPr>
            <w:tcW w:w="2340" w:type="dxa"/>
            <w:vAlign w:val="center"/>
          </w:tcPr>
          <w:p w14:paraId="7ACF5C64" w14:textId="2772B888" w:rsidR="00FB1D8F" w:rsidRPr="00CA5D20" w:rsidRDefault="00FB1D8F" w:rsidP="00F7178E">
            <w:pPr>
              <w:pStyle w:val="Beschriftung"/>
              <w:rPr>
                <w:rFonts w:asciiTheme="minorHAnsi" w:hAnsiTheme="minorHAnsi" w:cstheme="minorHAnsi"/>
                <w:sz w:val="20"/>
                <w:szCs w:val="20"/>
                <w:lang w:val="en-GB"/>
              </w:rPr>
            </w:pPr>
            <w:r w:rsidRPr="00CA5D20">
              <w:rPr>
                <w:rFonts w:asciiTheme="minorHAnsi" w:hAnsiTheme="minorHAnsi" w:cstheme="minorHAnsi"/>
                <w:sz w:val="20"/>
                <w:szCs w:val="20"/>
                <w:lang w:val="en-GB"/>
              </w:rPr>
              <w:t>Equation 1</w:t>
            </w:r>
          </w:p>
        </w:tc>
      </w:tr>
    </w:tbl>
    <w:p w14:paraId="59031896" w14:textId="65100040" w:rsidR="00FB1D8F" w:rsidRPr="00CA5D20" w:rsidRDefault="00B0097F" w:rsidP="00B0097F">
      <w:pPr>
        <w:spacing w:before="0"/>
        <w:ind w:left="709" w:hanging="709"/>
        <w:rPr>
          <w:rFonts w:cstheme="minorHAnsi"/>
          <w:szCs w:val="20"/>
          <w:lang w:val="en-GB" w:eastAsia="en-US"/>
        </w:rPr>
      </w:pPr>
      <w:r w:rsidRPr="00CA5D20">
        <w:rPr>
          <w:rFonts w:cstheme="minorHAnsi"/>
          <w:szCs w:val="20"/>
          <w:lang w:val="en-GB" w:eastAsia="en-US"/>
        </w:rPr>
        <w:t xml:space="preserve">with        </w:t>
      </w:r>
      <w:r w:rsidR="00FB1D8F" w:rsidRPr="00CA5D20">
        <w:rPr>
          <w:rFonts w:cstheme="minorHAnsi"/>
          <w:szCs w:val="20"/>
          <w:lang w:val="en-GB" w:eastAsia="en-US"/>
        </w:rPr>
        <w:t>β</w:t>
      </w:r>
      <w:proofErr w:type="spellStart"/>
      <w:r w:rsidR="00FB1D8F" w:rsidRPr="00CA5D20">
        <w:rPr>
          <w:rFonts w:cstheme="minorHAnsi"/>
          <w:szCs w:val="20"/>
          <w:vertAlign w:val="subscript"/>
          <w:lang w:val="en-GB" w:eastAsia="en-US"/>
        </w:rPr>
        <w:t>i</w:t>
      </w:r>
      <w:proofErr w:type="spellEnd"/>
      <w:r w:rsidR="00FB1D8F" w:rsidRPr="00CA5D20">
        <w:rPr>
          <w:rFonts w:cstheme="minorHAnsi"/>
          <w:szCs w:val="20"/>
          <w:lang w:val="en-GB" w:eastAsia="en-US"/>
        </w:rPr>
        <w:t xml:space="preserve">: </w:t>
      </w:r>
      <w:r w:rsidR="00FB1D8F" w:rsidRPr="00CA5D20">
        <w:rPr>
          <w:rFonts w:cstheme="minorHAnsi"/>
          <w:szCs w:val="20"/>
          <w:lang w:val="en-GB" w:eastAsia="en-US"/>
        </w:rPr>
        <w:tab/>
      </w:r>
      <w:proofErr w:type="spellStart"/>
      <w:r w:rsidRPr="00CA5D20">
        <w:rPr>
          <w:rFonts w:cstheme="minorHAnsi"/>
          <w:szCs w:val="20"/>
          <w:lang w:val="en-GB" w:eastAsia="en-US"/>
        </w:rPr>
        <w:t>washoff</w:t>
      </w:r>
      <w:proofErr w:type="spellEnd"/>
      <w:r w:rsidRPr="00CA5D20">
        <w:rPr>
          <w:rFonts w:cstheme="minorHAnsi"/>
          <w:szCs w:val="20"/>
          <w:lang w:val="en-GB" w:eastAsia="en-US"/>
        </w:rPr>
        <w:t xml:space="preserve"> (« resuspension ») r</w:t>
      </w:r>
      <w:r w:rsidR="00FB1D8F" w:rsidRPr="00CA5D20">
        <w:rPr>
          <w:rFonts w:cstheme="minorHAnsi"/>
          <w:szCs w:val="20"/>
          <w:lang w:val="en-GB" w:eastAsia="en-US"/>
        </w:rPr>
        <w:t xml:space="preserve">ate for pollutant </w:t>
      </w:r>
      <w:proofErr w:type="spellStart"/>
      <w:proofErr w:type="gramStart"/>
      <w:r w:rsidR="00FB1D8F" w:rsidRPr="00CA5D20">
        <w:rPr>
          <w:rFonts w:cstheme="minorHAnsi"/>
          <w:szCs w:val="20"/>
          <w:lang w:val="en-GB" w:eastAsia="en-US"/>
        </w:rPr>
        <w:t>i</w:t>
      </w:r>
      <w:proofErr w:type="spellEnd"/>
      <w:r w:rsidR="00FB1D8F" w:rsidRPr="00CA5D20">
        <w:rPr>
          <w:rFonts w:cstheme="minorHAnsi"/>
          <w:szCs w:val="20"/>
          <w:lang w:val="en-GB" w:eastAsia="en-US"/>
        </w:rPr>
        <w:t xml:space="preserve">  [</w:t>
      </w:r>
      <w:proofErr w:type="gramEnd"/>
      <w:r w:rsidR="00FB1D8F" w:rsidRPr="00CA5D20">
        <w:rPr>
          <w:rFonts w:cstheme="minorHAnsi"/>
          <w:szCs w:val="20"/>
          <w:lang w:val="en-GB" w:eastAsia="en-US"/>
        </w:rPr>
        <w:t>kg/d]</w:t>
      </w:r>
    </w:p>
    <w:p w14:paraId="66D31D0A" w14:textId="06DCBD92" w:rsidR="00FB1D8F" w:rsidRPr="00CA5D20" w:rsidRDefault="00FB1D8F" w:rsidP="00B0097F">
      <w:pPr>
        <w:spacing w:before="0"/>
        <w:ind w:firstLine="709"/>
        <w:rPr>
          <w:rFonts w:cstheme="minorHAnsi"/>
          <w:szCs w:val="20"/>
          <w:lang w:val="en-GB"/>
        </w:rPr>
      </w:pPr>
      <w:proofErr w:type="spellStart"/>
      <w:r w:rsidRPr="00CA5D20">
        <w:rPr>
          <w:rFonts w:cstheme="minorHAnsi"/>
          <w:szCs w:val="20"/>
          <w:lang w:val="en-GB" w:eastAsia="en-US"/>
        </w:rPr>
        <w:t>q</w:t>
      </w:r>
      <w:r w:rsidRPr="00CA5D20">
        <w:rPr>
          <w:rFonts w:cstheme="minorHAnsi"/>
          <w:szCs w:val="20"/>
          <w:vertAlign w:val="subscript"/>
          <w:lang w:val="en-GB" w:eastAsia="en-US"/>
        </w:rPr>
        <w:t>r</w:t>
      </w:r>
      <w:proofErr w:type="spellEnd"/>
      <w:r w:rsidRPr="00CA5D20">
        <w:rPr>
          <w:rFonts w:cstheme="minorHAnsi"/>
          <w:szCs w:val="20"/>
          <w:lang w:val="en-GB" w:eastAsia="en-US"/>
        </w:rPr>
        <w:t xml:space="preserve">         </w:t>
      </w:r>
      <w:r w:rsidR="00B0097F" w:rsidRPr="00CA5D20">
        <w:rPr>
          <w:rFonts w:cstheme="minorHAnsi"/>
          <w:szCs w:val="20"/>
          <w:lang w:val="en-GB" w:eastAsia="en-US"/>
        </w:rPr>
        <w:t xml:space="preserve">    </w:t>
      </w:r>
      <w:r w:rsidRPr="00CA5D20">
        <w:rPr>
          <w:rFonts w:cstheme="minorHAnsi"/>
          <w:szCs w:val="20"/>
          <w:lang w:val="en-GB" w:eastAsia="en-US"/>
        </w:rPr>
        <w:t xml:space="preserve">= </w:t>
      </w:r>
      <m:oMath>
        <m:r>
          <w:rPr>
            <w:rFonts w:ascii="Cambria Math" w:hAnsi="Cambria Math" w:cstheme="minorHAnsi"/>
            <w:szCs w:val="20"/>
            <w:lang w:val="en-GB"/>
          </w:rPr>
          <m:t>Max(</m:t>
        </m:r>
        <m:sSub>
          <m:sSubPr>
            <m:ctrlPr>
              <w:rPr>
                <w:rFonts w:ascii="Cambria Math" w:hAnsi="Cambria Math" w:cstheme="minorHAnsi"/>
                <w:i/>
                <w:szCs w:val="20"/>
                <w:lang w:val="en-GB"/>
              </w:rPr>
            </m:ctrlPr>
          </m:sSubPr>
          <m:e>
            <m:r>
              <w:rPr>
                <w:rFonts w:ascii="Cambria Math" w:hAnsi="Cambria Math" w:cstheme="minorHAnsi"/>
                <w:szCs w:val="20"/>
                <w:lang w:val="en-GB"/>
              </w:rPr>
              <m:t>q</m:t>
            </m:r>
          </m:e>
          <m:sub>
            <m:r>
              <w:rPr>
                <w:rFonts w:ascii="Cambria Math" w:hAnsi="Cambria Math" w:cstheme="minorHAnsi"/>
                <w:szCs w:val="20"/>
                <w:lang w:val="en-GB"/>
              </w:rPr>
              <m:t>in</m:t>
            </m:r>
          </m:sub>
        </m:sSub>
        <m:r>
          <w:rPr>
            <w:rFonts w:ascii="Cambria Math" w:hAnsi="Cambria Math" w:cstheme="minorHAnsi"/>
            <w:szCs w:val="20"/>
            <w:lang w:val="en-GB"/>
          </w:rPr>
          <m:t>-</m:t>
        </m:r>
        <m:sSub>
          <m:sSubPr>
            <m:ctrlPr>
              <w:rPr>
                <w:rFonts w:ascii="Cambria Math" w:hAnsi="Cambria Math" w:cstheme="minorHAnsi"/>
                <w:b/>
                <w:bCs/>
                <w:i/>
                <w:szCs w:val="20"/>
                <w:lang w:val="en-GB"/>
              </w:rPr>
            </m:ctrlPr>
          </m:sSubPr>
          <m:e>
            <m:r>
              <m:rPr>
                <m:sty m:val="bi"/>
              </m:rPr>
              <w:rPr>
                <w:rFonts w:ascii="Cambria Math" w:hAnsi="Cambria Math" w:cstheme="minorHAnsi"/>
                <w:szCs w:val="20"/>
                <w:lang w:val="en-GB"/>
              </w:rPr>
              <m:t>q</m:t>
            </m:r>
          </m:e>
          <m:sub>
            <m:r>
              <m:rPr>
                <m:sty m:val="bi"/>
              </m:rPr>
              <w:rPr>
                <w:rFonts w:ascii="Cambria Math" w:hAnsi="Cambria Math" w:cstheme="minorHAnsi"/>
                <w:szCs w:val="20"/>
                <w:lang w:val="en-GB"/>
              </w:rPr>
              <m:t>1</m:t>
            </m:r>
          </m:sub>
        </m:sSub>
        <m:r>
          <w:rPr>
            <w:rFonts w:ascii="Cambria Math" w:hAnsi="Cambria Math" w:cstheme="minorHAnsi"/>
            <w:szCs w:val="20"/>
            <w:lang w:val="en-GB"/>
          </w:rPr>
          <m:t>,  0)</m:t>
        </m:r>
      </m:oMath>
      <w:r w:rsidRPr="00CA5D20">
        <w:rPr>
          <w:rFonts w:cstheme="minorHAnsi"/>
          <w:szCs w:val="20"/>
          <w:lang w:val="en-GB"/>
        </w:rPr>
        <w:t xml:space="preserve"> [m</w:t>
      </w:r>
      <w:r w:rsidRPr="00CA5D20">
        <w:rPr>
          <w:rFonts w:cstheme="minorHAnsi"/>
          <w:szCs w:val="20"/>
          <w:vertAlign w:val="superscript"/>
          <w:lang w:val="en-GB"/>
        </w:rPr>
        <w:t>3</w:t>
      </w:r>
      <w:r w:rsidRPr="00CA5D20">
        <w:rPr>
          <w:rFonts w:cstheme="minorHAnsi"/>
          <w:szCs w:val="20"/>
          <w:lang w:val="en-GB"/>
        </w:rPr>
        <w:t>/d]</w:t>
      </w:r>
    </w:p>
    <w:p w14:paraId="4C0DEDB6" w14:textId="5C41FDFC" w:rsidR="00FB1D8F" w:rsidRPr="00CA5D20" w:rsidRDefault="00FB1D8F" w:rsidP="00B0097F">
      <w:pPr>
        <w:spacing w:before="0"/>
        <w:ind w:firstLine="709"/>
        <w:rPr>
          <w:rFonts w:cstheme="minorHAnsi"/>
          <w:szCs w:val="20"/>
          <w:lang w:val="en-GB"/>
        </w:rPr>
      </w:pPr>
      <w:r w:rsidRPr="00CA5D20">
        <w:rPr>
          <w:rFonts w:cstheme="minorHAnsi"/>
          <w:szCs w:val="20"/>
          <w:lang w:val="en-GB"/>
        </w:rPr>
        <w:t>q</w:t>
      </w:r>
      <w:r w:rsidRPr="00CA5D20">
        <w:rPr>
          <w:rFonts w:cstheme="minorHAnsi"/>
          <w:szCs w:val="20"/>
          <w:vertAlign w:val="subscript"/>
          <w:lang w:val="en-GB"/>
        </w:rPr>
        <w:t>in</w:t>
      </w:r>
      <w:r w:rsidRPr="00CA5D20">
        <w:rPr>
          <w:rFonts w:cstheme="minorHAnsi"/>
          <w:szCs w:val="20"/>
          <w:lang w:val="en-GB"/>
        </w:rPr>
        <w:t xml:space="preserve">: </w:t>
      </w:r>
      <w:r w:rsidRPr="00CA5D20">
        <w:rPr>
          <w:rFonts w:cstheme="minorHAnsi"/>
          <w:szCs w:val="20"/>
          <w:lang w:val="en-GB"/>
        </w:rPr>
        <w:tab/>
        <w:t>Inflow (</w:t>
      </w:r>
      <w:proofErr w:type="gramStart"/>
      <w:r w:rsidRPr="00CA5D20">
        <w:rPr>
          <w:rFonts w:cstheme="minorHAnsi"/>
          <w:szCs w:val="20"/>
          <w:lang w:val="en-GB"/>
        </w:rPr>
        <w:t>e.g.</w:t>
      </w:r>
      <w:proofErr w:type="gramEnd"/>
      <w:r w:rsidRPr="00CA5D20">
        <w:rPr>
          <w:rFonts w:cstheme="minorHAnsi"/>
          <w:szCs w:val="20"/>
          <w:lang w:val="en-GB"/>
        </w:rPr>
        <w:t xml:space="preserve"> rainfall runoff) from catchment [m</w:t>
      </w:r>
      <w:r w:rsidRPr="00CA5D20">
        <w:rPr>
          <w:rFonts w:cstheme="minorHAnsi"/>
          <w:szCs w:val="20"/>
          <w:vertAlign w:val="superscript"/>
          <w:lang w:val="en-GB"/>
        </w:rPr>
        <w:t>3</w:t>
      </w:r>
      <w:r w:rsidRPr="00CA5D20">
        <w:rPr>
          <w:rFonts w:cstheme="minorHAnsi"/>
          <w:szCs w:val="20"/>
          <w:lang w:val="en-GB"/>
        </w:rPr>
        <w:t>/d]</w:t>
      </w:r>
    </w:p>
    <w:p w14:paraId="4D653A3B" w14:textId="7586124F" w:rsidR="00FB1D8F" w:rsidRPr="00CA5D20" w:rsidRDefault="00FB1D8F" w:rsidP="00B0097F">
      <w:pPr>
        <w:spacing w:before="0"/>
        <w:ind w:firstLine="709"/>
        <w:rPr>
          <w:rFonts w:cstheme="minorHAnsi"/>
          <w:szCs w:val="20"/>
          <w:lang w:val="en-GB"/>
        </w:rPr>
      </w:pPr>
      <w:r w:rsidRPr="00CA5D20">
        <w:rPr>
          <w:rFonts w:cstheme="minorHAnsi"/>
          <w:szCs w:val="20"/>
          <w:lang w:val="en-GB" w:eastAsia="en-US"/>
        </w:rPr>
        <w:t>q</w:t>
      </w:r>
      <w:r w:rsidRPr="00CA5D20">
        <w:rPr>
          <w:rFonts w:cstheme="minorHAnsi"/>
          <w:szCs w:val="20"/>
          <w:vertAlign w:val="subscript"/>
          <w:lang w:val="en-GB" w:eastAsia="en-US"/>
        </w:rPr>
        <w:t>1</w:t>
      </w:r>
      <w:r w:rsidRPr="00CA5D20">
        <w:rPr>
          <w:rFonts w:cstheme="minorHAnsi"/>
          <w:szCs w:val="20"/>
          <w:lang w:val="en-GB" w:eastAsia="en-US"/>
        </w:rPr>
        <w:t xml:space="preserve">: </w:t>
      </w:r>
      <w:r w:rsidRPr="00CA5D20">
        <w:rPr>
          <w:rFonts w:cstheme="minorHAnsi"/>
          <w:szCs w:val="20"/>
          <w:lang w:val="en-GB" w:eastAsia="en-US"/>
        </w:rPr>
        <w:tab/>
        <w:t xml:space="preserve">model parameter </w:t>
      </w:r>
      <w:r w:rsidRPr="00CA5D20">
        <w:rPr>
          <w:rFonts w:cstheme="minorHAnsi"/>
          <w:szCs w:val="20"/>
          <w:lang w:val="en-GB"/>
        </w:rPr>
        <w:t>[m</w:t>
      </w:r>
      <w:r w:rsidRPr="00CA5D20">
        <w:rPr>
          <w:rFonts w:cstheme="minorHAnsi"/>
          <w:szCs w:val="20"/>
          <w:vertAlign w:val="superscript"/>
          <w:lang w:val="en-GB"/>
        </w:rPr>
        <w:t>3</w:t>
      </w:r>
      <w:r w:rsidRPr="00CA5D20">
        <w:rPr>
          <w:rFonts w:cstheme="minorHAnsi"/>
          <w:szCs w:val="20"/>
          <w:lang w:val="en-GB"/>
        </w:rPr>
        <w:t>/d] (threshold value for flow, at which AFS entry commences)</w:t>
      </w:r>
    </w:p>
    <w:p w14:paraId="3F77BE7A" w14:textId="3C46D788" w:rsidR="00FB1D8F" w:rsidRPr="00CA5D20" w:rsidRDefault="00FB1D8F" w:rsidP="00B0097F">
      <w:pPr>
        <w:spacing w:before="0"/>
        <w:ind w:firstLine="709"/>
        <w:rPr>
          <w:rFonts w:cstheme="minorHAnsi"/>
          <w:szCs w:val="20"/>
          <w:lang w:val="en-GB"/>
        </w:rPr>
      </w:pPr>
      <w:r w:rsidRPr="00CA5D20">
        <w:rPr>
          <w:rFonts w:cstheme="minorHAnsi"/>
          <w:szCs w:val="20"/>
          <w:lang w:val="en-GB"/>
        </w:rPr>
        <w:t>k</w:t>
      </w:r>
      <w:r w:rsidRPr="00CA5D20">
        <w:rPr>
          <w:rFonts w:cstheme="minorHAnsi"/>
          <w:szCs w:val="20"/>
          <w:vertAlign w:val="subscript"/>
          <w:lang w:val="en-GB"/>
        </w:rPr>
        <w:t>q1</w:t>
      </w:r>
      <w:r w:rsidRPr="00CA5D20">
        <w:rPr>
          <w:rFonts w:cstheme="minorHAnsi"/>
          <w:szCs w:val="20"/>
          <w:lang w:val="en-GB"/>
        </w:rPr>
        <w:t xml:space="preserve">: </w:t>
      </w:r>
      <w:r w:rsidRPr="00CA5D20">
        <w:rPr>
          <w:rFonts w:cstheme="minorHAnsi"/>
          <w:szCs w:val="20"/>
          <w:lang w:val="en-GB"/>
        </w:rPr>
        <w:tab/>
        <w:t>model parameter [m</w:t>
      </w:r>
      <w:r w:rsidRPr="00CA5D20">
        <w:rPr>
          <w:rFonts w:cstheme="minorHAnsi"/>
          <w:szCs w:val="20"/>
          <w:vertAlign w:val="superscript"/>
          <w:lang w:val="en-GB"/>
        </w:rPr>
        <w:t>3</w:t>
      </w:r>
      <w:r w:rsidRPr="00CA5D20">
        <w:rPr>
          <w:rFonts w:cstheme="minorHAnsi"/>
          <w:szCs w:val="20"/>
          <w:lang w:val="en-GB"/>
        </w:rPr>
        <w:t xml:space="preserve">/d] (ensuring </w:t>
      </w:r>
      <w:r w:rsidR="00B0097F" w:rsidRPr="00CA5D20">
        <w:rPr>
          <w:rFonts w:cstheme="minorHAnsi"/>
          <w:szCs w:val="20"/>
          <w:lang w:val="en-GB"/>
        </w:rPr>
        <w:t xml:space="preserve">lower AFS wash-off at low </w:t>
      </w:r>
      <w:proofErr w:type="spellStart"/>
      <w:r w:rsidRPr="00CA5D20">
        <w:rPr>
          <w:rFonts w:cstheme="minorHAnsi"/>
          <w:szCs w:val="20"/>
          <w:lang w:val="en-GB"/>
        </w:rPr>
        <w:t>q</w:t>
      </w:r>
      <w:r w:rsidRPr="00CA5D20">
        <w:rPr>
          <w:rFonts w:cstheme="minorHAnsi"/>
          <w:szCs w:val="20"/>
          <w:vertAlign w:val="subscript"/>
          <w:lang w:val="en-GB"/>
        </w:rPr>
        <w:t>r</w:t>
      </w:r>
      <w:proofErr w:type="spellEnd"/>
      <w:r w:rsidRPr="00CA5D20">
        <w:rPr>
          <w:rFonts w:cstheme="minorHAnsi"/>
          <w:szCs w:val="20"/>
          <w:lang w:val="en-GB"/>
        </w:rPr>
        <w:t>)</w:t>
      </w:r>
    </w:p>
    <w:p w14:paraId="6FD32E60" w14:textId="1D00C913" w:rsidR="00FB1D8F" w:rsidRPr="00CA5D20" w:rsidRDefault="00FB1D8F" w:rsidP="00B0097F">
      <w:pPr>
        <w:spacing w:before="0"/>
        <w:ind w:firstLine="709"/>
        <w:rPr>
          <w:rFonts w:cstheme="minorHAnsi"/>
          <w:szCs w:val="20"/>
          <w:lang w:val="en-GB"/>
        </w:rPr>
      </w:pPr>
      <w:r w:rsidRPr="00CA5D20">
        <w:rPr>
          <w:rFonts w:cstheme="minorHAnsi"/>
          <w:szCs w:val="20"/>
          <w:lang w:val="en-GB"/>
        </w:rPr>
        <w:t>M</w:t>
      </w:r>
      <w:r w:rsidRPr="00CA5D20">
        <w:rPr>
          <w:rFonts w:cstheme="minorHAnsi"/>
          <w:szCs w:val="20"/>
          <w:vertAlign w:val="subscript"/>
          <w:lang w:val="en-GB"/>
        </w:rPr>
        <w:t>i</w:t>
      </w:r>
      <w:r w:rsidRPr="00CA5D20">
        <w:rPr>
          <w:rFonts w:cstheme="minorHAnsi"/>
          <w:szCs w:val="20"/>
          <w:lang w:val="en-GB"/>
        </w:rPr>
        <w:t xml:space="preserve">: </w:t>
      </w:r>
      <w:r w:rsidRPr="00CA5D20">
        <w:rPr>
          <w:rFonts w:cstheme="minorHAnsi"/>
          <w:szCs w:val="20"/>
          <w:lang w:val="en-GB"/>
        </w:rPr>
        <w:tab/>
      </w:r>
      <w:r w:rsidR="00B0097F" w:rsidRPr="00CA5D20">
        <w:rPr>
          <w:rFonts w:cstheme="minorHAnsi"/>
          <w:szCs w:val="20"/>
          <w:lang w:val="en-GB"/>
        </w:rPr>
        <w:t xml:space="preserve">mass of pollutant </w:t>
      </w:r>
      <w:proofErr w:type="spellStart"/>
      <w:r w:rsidR="00B0097F" w:rsidRPr="00CA5D20">
        <w:rPr>
          <w:rFonts w:cstheme="minorHAnsi"/>
          <w:szCs w:val="20"/>
          <w:lang w:val="en-GB"/>
        </w:rPr>
        <w:t>i</w:t>
      </w:r>
      <w:proofErr w:type="spellEnd"/>
      <w:r w:rsidR="00B0097F" w:rsidRPr="00CA5D20">
        <w:rPr>
          <w:rFonts w:cstheme="minorHAnsi"/>
          <w:szCs w:val="20"/>
          <w:lang w:val="en-GB"/>
        </w:rPr>
        <w:t xml:space="preserve"> currently in internal storage</w:t>
      </w:r>
      <w:r w:rsidRPr="00CA5D20">
        <w:rPr>
          <w:rFonts w:cstheme="minorHAnsi"/>
          <w:szCs w:val="20"/>
          <w:lang w:val="en-GB"/>
        </w:rPr>
        <w:t xml:space="preserve"> [kg]</w:t>
      </w:r>
    </w:p>
    <w:p w14:paraId="13A713D6" w14:textId="4D872C43" w:rsidR="00FB1D8F" w:rsidRPr="00CA5D20" w:rsidRDefault="00FB1D8F" w:rsidP="00B0097F">
      <w:pPr>
        <w:spacing w:before="0"/>
        <w:ind w:firstLine="709"/>
        <w:rPr>
          <w:rFonts w:cstheme="minorHAnsi"/>
          <w:szCs w:val="20"/>
          <w:lang w:val="en-GB"/>
        </w:rPr>
      </w:pPr>
      <w:proofErr w:type="spellStart"/>
      <w:r w:rsidRPr="00CA5D20">
        <w:rPr>
          <w:rFonts w:cstheme="minorHAnsi"/>
          <w:szCs w:val="20"/>
          <w:lang w:val="en-GB"/>
        </w:rPr>
        <w:t>k</w:t>
      </w:r>
      <w:r w:rsidRPr="00CA5D20">
        <w:rPr>
          <w:rFonts w:cstheme="minorHAnsi"/>
          <w:szCs w:val="20"/>
          <w:vertAlign w:val="subscript"/>
          <w:lang w:val="en-GB"/>
        </w:rPr>
        <w:t>M</w:t>
      </w:r>
      <w:proofErr w:type="spellEnd"/>
      <w:r w:rsidRPr="00CA5D20">
        <w:rPr>
          <w:rFonts w:cstheme="minorHAnsi"/>
          <w:szCs w:val="20"/>
          <w:lang w:val="en-GB"/>
        </w:rPr>
        <w:t xml:space="preserve">: </w:t>
      </w:r>
      <w:r w:rsidRPr="00CA5D20">
        <w:rPr>
          <w:rFonts w:cstheme="minorHAnsi"/>
          <w:szCs w:val="20"/>
          <w:lang w:val="en-GB"/>
        </w:rPr>
        <w:tab/>
      </w:r>
      <w:r w:rsidR="00B0097F" w:rsidRPr="00CA5D20">
        <w:rPr>
          <w:rFonts w:cstheme="minorHAnsi"/>
          <w:szCs w:val="20"/>
          <w:lang w:val="en-GB"/>
        </w:rPr>
        <w:t>model parameter</w:t>
      </w:r>
      <w:r w:rsidRPr="00CA5D20">
        <w:rPr>
          <w:rFonts w:cstheme="minorHAnsi"/>
          <w:szCs w:val="20"/>
          <w:lang w:val="en-GB"/>
        </w:rPr>
        <w:t xml:space="preserve"> [kg</w:t>
      </w:r>
      <w:proofErr w:type="gramStart"/>
      <w:r w:rsidRPr="00CA5D20">
        <w:rPr>
          <w:rFonts w:cstheme="minorHAnsi"/>
          <w:szCs w:val="20"/>
          <w:lang w:val="en-GB"/>
        </w:rPr>
        <w:t>](</w:t>
      </w:r>
      <w:proofErr w:type="gramEnd"/>
      <w:r w:rsidR="00B0097F" w:rsidRPr="00CA5D20">
        <w:rPr>
          <w:rFonts w:cstheme="minorHAnsi"/>
          <w:szCs w:val="20"/>
          <w:lang w:val="en-GB"/>
        </w:rPr>
        <w:t>ensuring lower wash-off when internal storage is near to empty</w:t>
      </w:r>
      <w:r w:rsidRPr="00CA5D20">
        <w:rPr>
          <w:rFonts w:cstheme="minorHAnsi"/>
          <w:szCs w:val="20"/>
          <w:lang w:val="en-GB"/>
        </w:rPr>
        <w:t>)</w:t>
      </w:r>
    </w:p>
    <w:p w14:paraId="26A84067" w14:textId="77777777" w:rsidR="00FB1D8F" w:rsidRPr="00CA5D20" w:rsidRDefault="00FB1D8F" w:rsidP="009813B1">
      <w:pPr>
        <w:jc w:val="center"/>
        <w:rPr>
          <w:lang w:val="en-GB" w:eastAsia="en-US"/>
        </w:rPr>
      </w:pPr>
      <w:r w:rsidRPr="00CA5D20">
        <w:rPr>
          <w:noProof/>
          <w:lang w:val="en-GB"/>
        </w:rPr>
        <w:drawing>
          <wp:inline distT="0" distB="0" distL="0" distR="0" wp14:anchorId="73A2734A" wp14:editId="1B2344A2">
            <wp:extent cx="4908550" cy="642888"/>
            <wp:effectExtent l="0" t="0" r="6350" b="508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1">
                      <a:extLst>
                        <a:ext uri="{28A0092B-C50C-407E-A947-70E740481C1C}">
                          <a14:useLocalDpi xmlns:a14="http://schemas.microsoft.com/office/drawing/2010/main" val="0"/>
                        </a:ext>
                      </a:extLst>
                    </a:blip>
                    <a:srcRect t="13101" b="70423"/>
                    <a:stretch/>
                  </pic:blipFill>
                  <pic:spPr bwMode="auto">
                    <a:xfrm>
                      <a:off x="0" y="0"/>
                      <a:ext cx="5060423" cy="662779"/>
                    </a:xfrm>
                    <a:prstGeom prst="rect">
                      <a:avLst/>
                    </a:prstGeom>
                    <a:noFill/>
                    <a:ln>
                      <a:noFill/>
                    </a:ln>
                    <a:extLst>
                      <a:ext uri="{53640926-AAD7-44D8-BBD7-CCE9431645EC}">
                        <a14:shadowObscured xmlns:a14="http://schemas.microsoft.com/office/drawing/2010/main"/>
                      </a:ext>
                    </a:extLst>
                  </pic:spPr>
                </pic:pic>
              </a:graphicData>
            </a:graphic>
          </wp:inline>
        </w:drawing>
      </w:r>
    </w:p>
    <w:p w14:paraId="57E528C5" w14:textId="135AD9B1" w:rsidR="00B0097F" w:rsidRPr="00CA5D20" w:rsidRDefault="00B0097F" w:rsidP="00B0097F">
      <w:pPr>
        <w:pStyle w:val="Legendes"/>
        <w:rPr>
          <w:rFonts w:cstheme="minorHAnsi"/>
          <w:lang w:val="en-GB"/>
        </w:rPr>
      </w:pPr>
      <w:r w:rsidRPr="00CA5D20">
        <w:rPr>
          <w:rFonts w:cstheme="minorHAnsi"/>
          <w:lang w:val="en-GB"/>
        </w:rPr>
        <w:t xml:space="preserve">Figure </w:t>
      </w:r>
      <w:r w:rsidR="00BA29B3">
        <w:rPr>
          <w:rFonts w:cstheme="minorHAnsi"/>
          <w:lang w:val="en-GB"/>
        </w:rPr>
        <w:t>4</w:t>
      </w:r>
      <w:r w:rsidRPr="00CA5D20">
        <w:rPr>
          <w:rFonts w:cstheme="minorHAnsi"/>
          <w:lang w:val="en-GB"/>
        </w:rPr>
        <w:t>: Model structure of AFS</w:t>
      </w:r>
      <w:r w:rsidR="00BA29B3">
        <w:rPr>
          <w:rFonts w:cstheme="minorHAnsi"/>
          <w:lang w:val="en-GB"/>
        </w:rPr>
        <w:t xml:space="preserve"> </w:t>
      </w:r>
      <w:r w:rsidRPr="00CA5D20">
        <w:rPr>
          <w:rFonts w:cstheme="minorHAnsi"/>
          <w:lang w:val="en-GB"/>
        </w:rPr>
        <w:t>entry model (in Petersen-</w:t>
      </w:r>
      <w:proofErr w:type="spellStart"/>
      <w:r w:rsidRPr="00CA5D20">
        <w:rPr>
          <w:rFonts w:cstheme="minorHAnsi"/>
          <w:lang w:val="en-GB"/>
        </w:rPr>
        <w:t>Gujer</w:t>
      </w:r>
      <w:proofErr w:type="spellEnd"/>
      <w:r w:rsidRPr="00CA5D20">
        <w:rPr>
          <w:rFonts w:cstheme="minorHAnsi"/>
          <w:lang w:val="en-GB"/>
        </w:rPr>
        <w:t xml:space="preserve"> matrix notation; adapted for masses)</w:t>
      </w:r>
    </w:p>
    <w:p w14:paraId="1F9265C8" w14:textId="6282D306" w:rsidR="00B0097F" w:rsidRPr="00CA5D20" w:rsidRDefault="00B0097F" w:rsidP="00B0097F">
      <w:pPr>
        <w:pStyle w:val="berschrift3"/>
        <w:rPr>
          <w:lang w:val="en-GB"/>
        </w:rPr>
      </w:pPr>
      <w:r w:rsidRPr="00CA5D20">
        <w:rPr>
          <w:lang w:val="en-GB"/>
        </w:rPr>
        <w:lastRenderedPageBreak/>
        <w:t>AFS removal</w:t>
      </w:r>
    </w:p>
    <w:p w14:paraId="555B32D5" w14:textId="4228DEA7" w:rsidR="00FB1D8F" w:rsidRPr="00CA5D20" w:rsidRDefault="008F1932" w:rsidP="00A470F0">
      <w:pPr>
        <w:rPr>
          <w:lang w:val="en-GB"/>
        </w:rPr>
      </w:pPr>
      <w:r w:rsidRPr="00CA5D20">
        <w:rPr>
          <w:lang w:val="en-GB"/>
        </w:rPr>
        <w:t>This module determines from the flow, thus from the current values of surface loading, the removal efficiencies according to one of the removal efficiency curves described in the literature (</w:t>
      </w:r>
      <w:proofErr w:type="gramStart"/>
      <w:r w:rsidRPr="00CA5D20">
        <w:rPr>
          <w:lang w:val="en-GB"/>
        </w:rPr>
        <w:t>e.g.</w:t>
      </w:r>
      <w:proofErr w:type="gramEnd"/>
      <w:r w:rsidRPr="00CA5D20">
        <w:rPr>
          <w:lang w:val="en-GB"/>
        </w:rPr>
        <w:t xml:space="preserve"> Fettig </w:t>
      </w:r>
      <w:r w:rsidR="00EF5DF4" w:rsidRPr="00EF5DF4">
        <w:rPr>
          <w:i/>
          <w:lang w:val="en-GB"/>
        </w:rPr>
        <w:t>et al.</w:t>
      </w:r>
      <w:r w:rsidRPr="00CA5D20">
        <w:rPr>
          <w:lang w:val="en-GB"/>
        </w:rPr>
        <w:t xml:space="preserve"> (2017), Fuchs and Kemper (2018) [</w:t>
      </w:r>
      <w:r w:rsidR="00DF1EF4" w:rsidRPr="00CA5D20">
        <w:rPr>
          <w:lang w:val="en-GB"/>
        </w:rPr>
        <w:t xml:space="preserve">see also </w:t>
      </w:r>
      <w:r w:rsidRPr="00CA5D20">
        <w:rPr>
          <w:lang w:val="en-GB"/>
        </w:rPr>
        <w:t>A102 guideline</w:t>
      </w:r>
      <w:r w:rsidR="00DF1EF4" w:rsidRPr="00CA5D20">
        <w:rPr>
          <w:lang w:val="en-GB"/>
        </w:rPr>
        <w:t>]</w:t>
      </w:r>
      <w:r w:rsidRPr="00CA5D20">
        <w:rPr>
          <w:lang w:val="en-GB"/>
        </w:rPr>
        <w:t xml:space="preserve"> or </w:t>
      </w:r>
      <w:proofErr w:type="spellStart"/>
      <w:r w:rsidRPr="00CA5D20">
        <w:rPr>
          <w:lang w:val="en-GB"/>
        </w:rPr>
        <w:t>Stoke’s</w:t>
      </w:r>
      <w:proofErr w:type="spellEnd"/>
      <w:r w:rsidRPr="00CA5D20">
        <w:rPr>
          <w:lang w:val="en-GB"/>
        </w:rPr>
        <w:t xml:space="preserve"> law). An additional calibration parameter </w:t>
      </w:r>
      <w:r w:rsidRPr="00CA5D20">
        <w:rPr>
          <w:rFonts w:cstheme="minorHAnsi"/>
          <w:lang w:val="en-GB"/>
        </w:rPr>
        <w:t>α</w:t>
      </w:r>
      <w:proofErr w:type="spellStart"/>
      <w:r w:rsidRPr="00CA5D20">
        <w:rPr>
          <w:vertAlign w:val="subscript"/>
          <w:lang w:val="en-GB"/>
        </w:rPr>
        <w:t>i</w:t>
      </w:r>
      <w:proofErr w:type="spellEnd"/>
      <w:r w:rsidRPr="00CA5D20">
        <w:rPr>
          <w:lang w:val="en-GB"/>
        </w:rPr>
        <w:t xml:space="preserve"> covers situations where removal effi</w:t>
      </w:r>
      <w:r w:rsidR="00DF1EF4" w:rsidRPr="00CA5D20">
        <w:rPr>
          <w:lang w:val="en-GB"/>
        </w:rPr>
        <w:t>cienci</w:t>
      </w:r>
      <w:r w:rsidRPr="00CA5D20">
        <w:rPr>
          <w:lang w:val="en-GB"/>
        </w:rPr>
        <w:t>es are poorer than those indicated by these curves.</w:t>
      </w:r>
    </w:p>
    <w:p w14:paraId="5080378D" w14:textId="277C5A70" w:rsidR="00DF1EF4" w:rsidRPr="00CA5D20" w:rsidRDefault="00DF1EF4" w:rsidP="00DF1EF4">
      <w:pPr>
        <w:pStyle w:val="berschrift2"/>
        <w:rPr>
          <w:lang w:val="en-GB"/>
        </w:rPr>
      </w:pPr>
      <w:r w:rsidRPr="00CA5D20">
        <w:rPr>
          <w:lang w:val="en-GB"/>
        </w:rPr>
        <w:t>Model application</w:t>
      </w:r>
    </w:p>
    <w:p w14:paraId="7563F8E5" w14:textId="42C415C8" w:rsidR="00197140" w:rsidRPr="00CA5D20" w:rsidRDefault="00197140" w:rsidP="00F805F1">
      <w:pPr>
        <w:rPr>
          <w:lang w:val="en-GB"/>
        </w:rPr>
      </w:pPr>
      <w:r w:rsidRPr="00CA5D20">
        <w:rPr>
          <w:lang w:val="en-GB"/>
        </w:rPr>
        <w:t xml:space="preserve">A model, using the structure described, has been set up for each of the three case studies; for each of them, the rainfall events (altogether, 99 events have been sampled completely) have been split into calibration and validation events and the model calibrated and validated. As calibration criteria for the different modelling modules, the RMSE between measured and simulated AFS63 and </w:t>
      </w:r>
      <w:proofErr w:type="spellStart"/>
      <w:r w:rsidR="00E56575" w:rsidRPr="00E56575">
        <w:rPr>
          <w:lang w:val="en-GB"/>
        </w:rPr>
        <w:t>AFScoarse</w:t>
      </w:r>
      <w:proofErr w:type="spellEnd"/>
      <w:r w:rsidRPr="00CA5D20">
        <w:rPr>
          <w:lang w:val="en-GB"/>
        </w:rPr>
        <w:t xml:space="preserve"> loads in inflow and outflow during events have been used. The conference contribution will provide more details on this.</w:t>
      </w:r>
      <w:r w:rsidR="00A8161D" w:rsidRPr="00CA5D20">
        <w:rPr>
          <w:lang w:val="en-GB"/>
        </w:rPr>
        <w:t xml:space="preserve"> As an example, Figure # shows measured and simulated results of the AFS generation module for the set of calibration events for the Paderborn-</w:t>
      </w:r>
      <w:proofErr w:type="spellStart"/>
      <w:r w:rsidR="00A8161D" w:rsidRPr="00CA5D20">
        <w:rPr>
          <w:lang w:val="en-GB"/>
        </w:rPr>
        <w:t>Bahnhofstraße</w:t>
      </w:r>
      <w:proofErr w:type="spellEnd"/>
      <w:r w:rsidR="00A8161D" w:rsidRPr="00CA5D20">
        <w:rPr>
          <w:lang w:val="en-GB"/>
        </w:rPr>
        <w:t xml:space="preserve"> case study.</w:t>
      </w:r>
    </w:p>
    <w:p w14:paraId="31228F8A" w14:textId="04F04FC7" w:rsidR="00197140" w:rsidRPr="00CA5D20" w:rsidRDefault="00197140" w:rsidP="009813B1">
      <w:pPr>
        <w:jc w:val="center"/>
        <w:rPr>
          <w:lang w:val="en-GB" w:eastAsia="en-US"/>
        </w:rPr>
      </w:pPr>
      <w:r w:rsidRPr="00CA5D20">
        <w:rPr>
          <w:noProof/>
          <w:lang w:val="en-GB"/>
        </w:rPr>
        <w:drawing>
          <wp:inline distT="0" distB="0" distL="0" distR="0" wp14:anchorId="3947BDD2" wp14:editId="463FD91A">
            <wp:extent cx="4972050" cy="1368209"/>
            <wp:effectExtent l="0" t="0" r="0" b="3810"/>
            <wp:docPr id="2022117510" name="Grafik 2022117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b="6124"/>
                    <a:stretch/>
                  </pic:blipFill>
                  <pic:spPr bwMode="auto">
                    <a:xfrm>
                      <a:off x="0" y="0"/>
                      <a:ext cx="4993712" cy="1374170"/>
                    </a:xfrm>
                    <a:prstGeom prst="rect">
                      <a:avLst/>
                    </a:prstGeom>
                    <a:ln>
                      <a:noFill/>
                    </a:ln>
                    <a:extLst>
                      <a:ext uri="{53640926-AAD7-44D8-BBD7-CCE9431645EC}">
                        <a14:shadowObscured xmlns:a14="http://schemas.microsoft.com/office/drawing/2010/main"/>
                      </a:ext>
                    </a:extLst>
                  </pic:spPr>
                </pic:pic>
              </a:graphicData>
            </a:graphic>
          </wp:inline>
        </w:drawing>
      </w:r>
    </w:p>
    <w:p w14:paraId="047169C8" w14:textId="3C21579A" w:rsidR="00A8161D" w:rsidRPr="00CA5D20" w:rsidRDefault="00A8161D" w:rsidP="00A8161D">
      <w:pPr>
        <w:pStyle w:val="Legendes"/>
        <w:rPr>
          <w:rFonts w:cstheme="minorHAnsi"/>
          <w:lang w:val="en-GB"/>
        </w:rPr>
      </w:pPr>
      <w:r w:rsidRPr="00CA5D20">
        <w:rPr>
          <w:rFonts w:cstheme="minorHAnsi"/>
          <w:lang w:val="en-GB"/>
        </w:rPr>
        <w:t>Figure #: Cumulated AFS63 loads for calibration events (AFS63 generation module) – Site: Paderborn-</w:t>
      </w:r>
      <w:proofErr w:type="spellStart"/>
      <w:r w:rsidRPr="00CA5D20">
        <w:rPr>
          <w:rFonts w:cstheme="minorHAnsi"/>
          <w:lang w:val="en-GB"/>
        </w:rPr>
        <w:t>Bahnhofstraße</w:t>
      </w:r>
      <w:proofErr w:type="spellEnd"/>
      <w:r w:rsidRPr="00CA5D20">
        <w:rPr>
          <w:rFonts w:cstheme="minorHAnsi"/>
          <w:lang w:val="en-GB"/>
        </w:rPr>
        <w:t xml:space="preserve"> </w:t>
      </w:r>
    </w:p>
    <w:p w14:paraId="5752E66B" w14:textId="661FB885" w:rsidR="00DF1EF4" w:rsidRPr="00CA5D20" w:rsidRDefault="00DF1EF4" w:rsidP="00DF1EF4">
      <w:pPr>
        <w:pStyle w:val="berschrift1"/>
        <w:rPr>
          <w:lang w:val="en-GB"/>
        </w:rPr>
      </w:pPr>
      <w:r w:rsidRPr="00CA5D20">
        <w:rPr>
          <w:lang w:val="en-GB"/>
        </w:rPr>
        <w:t>conclusions</w:t>
      </w:r>
      <w:r w:rsidR="00A8161D" w:rsidRPr="00CA5D20">
        <w:rPr>
          <w:lang w:val="en-GB"/>
        </w:rPr>
        <w:t xml:space="preserve"> and </w:t>
      </w:r>
      <w:r w:rsidRPr="00CA5D20">
        <w:rPr>
          <w:lang w:val="en-GB"/>
        </w:rPr>
        <w:t xml:space="preserve">outlook </w:t>
      </w:r>
    </w:p>
    <w:p w14:paraId="46065395" w14:textId="4434A0D9" w:rsidR="00DF1EF4" w:rsidRPr="00CA5D20" w:rsidRDefault="00A8161D" w:rsidP="00DF1EF4">
      <w:pPr>
        <w:rPr>
          <w:lang w:val="en-GB"/>
        </w:rPr>
      </w:pPr>
      <w:r w:rsidRPr="00CA5D20">
        <w:rPr>
          <w:lang w:val="en-GB"/>
        </w:rPr>
        <w:t>Application of the model for each of the three case study sites resulted in the observation that one of the ma</w:t>
      </w:r>
      <w:r w:rsidR="00BA29B3">
        <w:rPr>
          <w:lang w:val="en-GB"/>
        </w:rPr>
        <w:t>i</w:t>
      </w:r>
      <w:r w:rsidRPr="00CA5D20">
        <w:rPr>
          <w:lang w:val="en-GB"/>
        </w:rPr>
        <w:t>n parameters of the AFS entry and storage model (</w:t>
      </w:r>
      <w:r w:rsidR="00BA29B3">
        <w:rPr>
          <w:lang w:val="en-GB"/>
        </w:rPr>
        <w:t xml:space="preserve">threshold value </w:t>
      </w:r>
      <w:r w:rsidRPr="00CA5D20">
        <w:rPr>
          <w:lang w:val="en-GB"/>
        </w:rPr>
        <w:t>q</w:t>
      </w:r>
      <w:r w:rsidRPr="00BA29B3">
        <w:rPr>
          <w:vertAlign w:val="subscript"/>
          <w:lang w:val="en-GB"/>
        </w:rPr>
        <w:t>1</w:t>
      </w:r>
      <w:r w:rsidR="00954575">
        <w:rPr>
          <w:lang w:val="en-GB"/>
        </w:rPr>
        <w:t>&gt; 0)</w:t>
      </w:r>
      <w:r w:rsidRPr="00CA5D20">
        <w:rPr>
          <w:lang w:val="en-GB"/>
        </w:rPr>
        <w:t xml:space="preserve"> </w:t>
      </w:r>
      <w:r w:rsidR="00954575">
        <w:rPr>
          <w:lang w:val="en-GB"/>
        </w:rPr>
        <w:t xml:space="preserve">with a value larger than 0 (thus, different from some earlier modelling approaches) </w:t>
      </w:r>
      <w:r w:rsidRPr="00CA5D20">
        <w:rPr>
          <w:lang w:val="en-GB"/>
        </w:rPr>
        <w:t xml:space="preserve">seems to be rather independent from the case study site </w:t>
      </w:r>
      <w:r w:rsidR="00BA29B3">
        <w:rPr>
          <w:lang w:val="en-GB"/>
        </w:rPr>
        <w:t xml:space="preserve">when expressed by area </w:t>
      </w:r>
      <w:r w:rsidRPr="00CA5D20">
        <w:rPr>
          <w:lang w:val="en-GB"/>
        </w:rPr>
        <w:t>(with a value of around 0.6 m</w:t>
      </w:r>
      <w:r w:rsidR="00BA29B3">
        <w:rPr>
          <w:lang w:val="en-GB"/>
        </w:rPr>
        <w:t>m</w:t>
      </w:r>
      <w:r w:rsidRPr="00CA5D20">
        <w:rPr>
          <w:lang w:val="en-GB"/>
        </w:rPr>
        <w:t>/h), whilst some of the other parameters depend more on case-study characteri</w:t>
      </w:r>
      <w:r w:rsidR="00954575">
        <w:rPr>
          <w:lang w:val="en-GB"/>
        </w:rPr>
        <w:t>s</w:t>
      </w:r>
      <w:r w:rsidRPr="00CA5D20">
        <w:rPr>
          <w:lang w:val="en-GB"/>
        </w:rPr>
        <w:t xml:space="preserve">tics. On the other hand, the parameters </w:t>
      </w:r>
      <w:proofErr w:type="spellStart"/>
      <w:r w:rsidRPr="00CA5D20">
        <w:rPr>
          <w:lang w:val="en-GB"/>
        </w:rPr>
        <w:t>k</w:t>
      </w:r>
      <w:r w:rsidRPr="00954575">
        <w:rPr>
          <w:vertAlign w:val="subscript"/>
          <w:lang w:val="en-GB"/>
        </w:rPr>
        <w:t>M</w:t>
      </w:r>
      <w:proofErr w:type="spellEnd"/>
      <w:r w:rsidRPr="00CA5D20">
        <w:rPr>
          <w:lang w:val="en-GB"/>
        </w:rPr>
        <w:t xml:space="preserve"> and kq</w:t>
      </w:r>
      <w:r w:rsidRPr="00954575">
        <w:rPr>
          <w:vertAlign w:val="subscript"/>
          <w:lang w:val="en-GB"/>
        </w:rPr>
        <w:t>1</w:t>
      </w:r>
      <w:r w:rsidRPr="00CA5D20">
        <w:rPr>
          <w:lang w:val="en-GB"/>
        </w:rPr>
        <w:t xml:space="preserve"> can be considered as Monod constants, thus also assumed to be independent of the case-study site. Overall, a promising model approach has been devel</w:t>
      </w:r>
      <w:r w:rsidR="00954575">
        <w:rPr>
          <w:lang w:val="en-GB"/>
        </w:rPr>
        <w:t>o</w:t>
      </w:r>
      <w:r w:rsidRPr="00CA5D20">
        <w:rPr>
          <w:lang w:val="en-GB"/>
        </w:rPr>
        <w:t xml:space="preserve">ped and tested against </w:t>
      </w:r>
      <w:proofErr w:type="gramStart"/>
      <w:r w:rsidRPr="00CA5D20">
        <w:rPr>
          <w:lang w:val="en-GB"/>
        </w:rPr>
        <w:t>an</w:t>
      </w:r>
      <w:proofErr w:type="gramEnd"/>
      <w:r w:rsidRPr="00CA5D20">
        <w:rPr>
          <w:lang w:val="en-GB"/>
        </w:rPr>
        <w:t xml:space="preserve"> </w:t>
      </w:r>
      <w:r w:rsidR="00954575">
        <w:rPr>
          <w:lang w:val="en-GB"/>
        </w:rPr>
        <w:t>large sample set obtained by measurement campaigns</w:t>
      </w:r>
      <w:r w:rsidRPr="00CA5D20">
        <w:rPr>
          <w:lang w:val="en-GB"/>
        </w:rPr>
        <w:t xml:space="preserve"> covering altogether 99 events. Integration of the modelling modules with modules for rainfall-runoff modelling of </w:t>
      </w:r>
      <w:proofErr w:type="spellStart"/>
      <w:r w:rsidRPr="00CA5D20">
        <w:rPr>
          <w:lang w:val="en-GB"/>
        </w:rPr>
        <w:t>subcatchments</w:t>
      </w:r>
      <w:proofErr w:type="spellEnd"/>
      <w:r w:rsidRPr="00CA5D20">
        <w:rPr>
          <w:lang w:val="en-GB"/>
        </w:rPr>
        <w:t xml:space="preserve"> </w:t>
      </w:r>
      <w:r w:rsidR="00EB1149" w:rsidRPr="00CA5D20">
        <w:rPr>
          <w:lang w:val="en-GB"/>
        </w:rPr>
        <w:t>would be a logical next step forward.</w:t>
      </w:r>
    </w:p>
    <w:p w14:paraId="7BC15244" w14:textId="77777777" w:rsidR="00DF1EF4" w:rsidRPr="00CA5D20" w:rsidRDefault="00DF1EF4" w:rsidP="00DF1EF4">
      <w:pPr>
        <w:pStyle w:val="berschrift1"/>
        <w:rPr>
          <w:lang w:val="en-GB"/>
        </w:rPr>
      </w:pPr>
      <w:r w:rsidRPr="00CA5D20">
        <w:rPr>
          <w:lang w:val="en-GB"/>
        </w:rPr>
        <w:t>Acknowledgements</w:t>
      </w:r>
    </w:p>
    <w:p w14:paraId="777C77AD" w14:textId="4BDDD9DB" w:rsidR="00DF1EF4" w:rsidRPr="00CA5D20" w:rsidRDefault="00DF1EF4" w:rsidP="00DF1EF4">
      <w:pPr>
        <w:rPr>
          <w:lang w:val="en-GB"/>
        </w:rPr>
      </w:pPr>
      <w:r w:rsidRPr="00CA5D20">
        <w:rPr>
          <w:lang w:val="en-GB"/>
        </w:rPr>
        <w:t xml:space="preserve">Financial support for this project provided by the Ministry of Environment, Nature Protection and Transport of </w:t>
      </w:r>
      <w:r w:rsidRPr="00E66F64">
        <w:rPr>
          <w:lang w:val="en-GB"/>
        </w:rPr>
        <w:t xml:space="preserve">the German Federal State of </w:t>
      </w:r>
      <w:proofErr w:type="spellStart"/>
      <w:r w:rsidRPr="00E66F64">
        <w:rPr>
          <w:lang w:val="en-GB"/>
        </w:rPr>
        <w:t>Northrhine</w:t>
      </w:r>
      <w:proofErr w:type="spellEnd"/>
      <w:r w:rsidRPr="00E66F64">
        <w:rPr>
          <w:lang w:val="en-GB"/>
        </w:rPr>
        <w:t xml:space="preserve">-Westphalia is gratefully acknowledged (Grant reference 17-04.02.01-5/2020). </w:t>
      </w:r>
      <w:proofErr w:type="gramStart"/>
      <w:r w:rsidRPr="00E66F64">
        <w:rPr>
          <w:lang w:val="en-GB"/>
        </w:rPr>
        <w:t>Thanks</w:t>
      </w:r>
      <w:proofErr w:type="gramEnd"/>
      <w:r w:rsidRPr="00E66F64">
        <w:rPr>
          <w:lang w:val="en-GB"/>
        </w:rPr>
        <w:t xml:space="preserve"> are also expressed to the staff of the Municipal Wastewater companies of the cities of Paderborn and of </w:t>
      </w:r>
      <w:proofErr w:type="spellStart"/>
      <w:r w:rsidRPr="00E66F64">
        <w:rPr>
          <w:lang w:val="en-GB"/>
        </w:rPr>
        <w:t>Warendorf</w:t>
      </w:r>
      <w:proofErr w:type="spellEnd"/>
      <w:r w:rsidRPr="00E66F64">
        <w:rPr>
          <w:lang w:val="en-GB"/>
        </w:rPr>
        <w:t xml:space="preserve"> for their assistance.</w:t>
      </w:r>
      <w:r w:rsidRPr="00CA5D20">
        <w:rPr>
          <w:lang w:val="en-GB"/>
        </w:rPr>
        <w:t xml:space="preserve"> </w:t>
      </w:r>
    </w:p>
    <w:p w14:paraId="7D081CE2" w14:textId="77777777" w:rsidR="00DF1EF4" w:rsidRPr="00CA5D20" w:rsidRDefault="00DF1EF4" w:rsidP="00DF1EF4">
      <w:pPr>
        <w:pStyle w:val="Titel"/>
        <w:rPr>
          <w:color w:val="auto"/>
          <w:lang w:val="en-GB"/>
        </w:rPr>
      </w:pPr>
      <w:r w:rsidRPr="00CA5D20">
        <w:rPr>
          <w:color w:val="auto"/>
          <w:lang w:val="en-GB"/>
        </w:rPr>
        <w:t xml:space="preserve">LIST OF REFERENCES </w:t>
      </w:r>
    </w:p>
    <w:p w14:paraId="53889F7C" w14:textId="27F94EEF" w:rsidR="00216088" w:rsidRDefault="00216088" w:rsidP="00DF1EF4">
      <w:pPr>
        <w:spacing w:before="60"/>
        <w:ind w:left="284" w:hanging="284"/>
        <w:rPr>
          <w:rStyle w:val="IntensiverVerweis"/>
          <w:rFonts w:cstheme="minorHAnsi"/>
        </w:rPr>
      </w:pPr>
      <w:r>
        <w:rPr>
          <w:rStyle w:val="IntensiverVerweis"/>
          <w:rFonts w:cstheme="minorHAnsi"/>
        </w:rPr>
        <w:t xml:space="preserve">DWA-BWK (2020): </w:t>
      </w:r>
      <w:r w:rsidRPr="00216088">
        <w:rPr>
          <w:rStyle w:val="IntensiverVerweis"/>
          <w:rFonts w:cstheme="minorHAnsi"/>
        </w:rPr>
        <w:t xml:space="preserve">DWA-A 102-2/BWK-A 3-2 - </w:t>
      </w:r>
      <w:proofErr w:type="spellStart"/>
      <w:r w:rsidRPr="00216088">
        <w:rPr>
          <w:rStyle w:val="IntensiverVerweis"/>
          <w:rFonts w:cstheme="minorHAnsi"/>
        </w:rPr>
        <w:t>Grundsätze</w:t>
      </w:r>
      <w:proofErr w:type="spellEnd"/>
      <w:r w:rsidRPr="00216088">
        <w:rPr>
          <w:rStyle w:val="IntensiverVerweis"/>
          <w:rFonts w:cstheme="minorHAnsi"/>
        </w:rPr>
        <w:t xml:space="preserve"> </w:t>
      </w:r>
      <w:proofErr w:type="spellStart"/>
      <w:r w:rsidRPr="00216088">
        <w:rPr>
          <w:rStyle w:val="IntensiverVerweis"/>
          <w:rFonts w:cstheme="minorHAnsi"/>
        </w:rPr>
        <w:t>zur</w:t>
      </w:r>
      <w:proofErr w:type="spellEnd"/>
      <w:r w:rsidRPr="00216088">
        <w:rPr>
          <w:rStyle w:val="IntensiverVerweis"/>
          <w:rFonts w:cstheme="minorHAnsi"/>
        </w:rPr>
        <w:t xml:space="preserve"> </w:t>
      </w:r>
      <w:proofErr w:type="spellStart"/>
      <w:r w:rsidRPr="00216088">
        <w:rPr>
          <w:rStyle w:val="IntensiverVerweis"/>
          <w:rFonts w:cstheme="minorHAnsi"/>
        </w:rPr>
        <w:t>Bewirtschaftung</w:t>
      </w:r>
      <w:proofErr w:type="spellEnd"/>
      <w:r w:rsidRPr="00216088">
        <w:rPr>
          <w:rStyle w:val="IntensiverVerweis"/>
          <w:rFonts w:cstheme="minorHAnsi"/>
        </w:rPr>
        <w:t xml:space="preserve"> und </w:t>
      </w:r>
      <w:proofErr w:type="spellStart"/>
      <w:r w:rsidRPr="00216088">
        <w:rPr>
          <w:rStyle w:val="IntensiverVerweis"/>
          <w:rFonts w:cstheme="minorHAnsi"/>
        </w:rPr>
        <w:t>Behandlung</w:t>
      </w:r>
      <w:proofErr w:type="spellEnd"/>
      <w:r w:rsidRPr="00216088">
        <w:rPr>
          <w:rStyle w:val="IntensiverVerweis"/>
          <w:rFonts w:cstheme="minorHAnsi"/>
        </w:rPr>
        <w:t xml:space="preserve"> von </w:t>
      </w:r>
      <w:proofErr w:type="spellStart"/>
      <w:r w:rsidRPr="00216088">
        <w:rPr>
          <w:rStyle w:val="IntensiverVerweis"/>
          <w:rFonts w:cstheme="minorHAnsi"/>
        </w:rPr>
        <w:t>Regenwetterabflüssen</w:t>
      </w:r>
      <w:proofErr w:type="spellEnd"/>
      <w:r w:rsidRPr="00216088">
        <w:rPr>
          <w:rStyle w:val="IntensiverVerweis"/>
          <w:rFonts w:cstheme="minorHAnsi"/>
        </w:rPr>
        <w:t xml:space="preserve"> </w:t>
      </w:r>
      <w:proofErr w:type="spellStart"/>
      <w:r w:rsidRPr="00216088">
        <w:rPr>
          <w:rStyle w:val="IntensiverVerweis"/>
          <w:rFonts w:cstheme="minorHAnsi"/>
        </w:rPr>
        <w:t>zur</w:t>
      </w:r>
      <w:proofErr w:type="spellEnd"/>
      <w:r w:rsidRPr="00216088">
        <w:rPr>
          <w:rStyle w:val="IntensiverVerweis"/>
          <w:rFonts w:cstheme="minorHAnsi"/>
        </w:rPr>
        <w:t xml:space="preserve"> </w:t>
      </w:r>
      <w:proofErr w:type="spellStart"/>
      <w:r w:rsidRPr="00216088">
        <w:rPr>
          <w:rStyle w:val="IntensiverVerweis"/>
          <w:rFonts w:cstheme="minorHAnsi"/>
        </w:rPr>
        <w:t>Einleitung</w:t>
      </w:r>
      <w:proofErr w:type="spellEnd"/>
      <w:r w:rsidRPr="00216088">
        <w:rPr>
          <w:rStyle w:val="IntensiverVerweis"/>
          <w:rFonts w:cstheme="minorHAnsi"/>
        </w:rPr>
        <w:t xml:space="preserve"> in </w:t>
      </w:r>
      <w:proofErr w:type="spellStart"/>
      <w:r w:rsidRPr="00216088">
        <w:rPr>
          <w:rStyle w:val="IntensiverVerweis"/>
          <w:rFonts w:cstheme="minorHAnsi"/>
        </w:rPr>
        <w:t>Oberflächengewässer</w:t>
      </w:r>
      <w:proofErr w:type="spellEnd"/>
      <w:r w:rsidRPr="00216088">
        <w:rPr>
          <w:rStyle w:val="IntensiverVerweis"/>
          <w:rFonts w:cstheme="minorHAnsi"/>
        </w:rPr>
        <w:t xml:space="preserve"> - Teil 2: </w:t>
      </w:r>
      <w:proofErr w:type="spellStart"/>
      <w:r w:rsidRPr="00216088">
        <w:rPr>
          <w:rStyle w:val="IntensiverVerweis"/>
          <w:rFonts w:cstheme="minorHAnsi"/>
        </w:rPr>
        <w:t>Emissionsbezogene</w:t>
      </w:r>
      <w:proofErr w:type="spellEnd"/>
      <w:r w:rsidRPr="00216088">
        <w:rPr>
          <w:rStyle w:val="IntensiverVerweis"/>
          <w:rFonts w:cstheme="minorHAnsi"/>
        </w:rPr>
        <w:t xml:space="preserve"> </w:t>
      </w:r>
      <w:proofErr w:type="spellStart"/>
      <w:r w:rsidRPr="00216088">
        <w:rPr>
          <w:rStyle w:val="IntensiverVerweis"/>
          <w:rFonts w:cstheme="minorHAnsi"/>
        </w:rPr>
        <w:t>Bewertungen</w:t>
      </w:r>
      <w:proofErr w:type="spellEnd"/>
      <w:r w:rsidRPr="00216088">
        <w:rPr>
          <w:rStyle w:val="IntensiverVerweis"/>
          <w:rFonts w:cstheme="minorHAnsi"/>
        </w:rPr>
        <w:t xml:space="preserve"> und </w:t>
      </w:r>
      <w:proofErr w:type="spellStart"/>
      <w:r w:rsidRPr="00216088">
        <w:rPr>
          <w:rStyle w:val="IntensiverVerweis"/>
          <w:rFonts w:cstheme="minorHAnsi"/>
        </w:rPr>
        <w:t>Regelungen</w:t>
      </w:r>
      <w:proofErr w:type="spellEnd"/>
      <w:r w:rsidRPr="00216088">
        <w:rPr>
          <w:rStyle w:val="IntensiverVerweis"/>
          <w:rFonts w:cstheme="minorHAnsi"/>
        </w:rPr>
        <w:t xml:space="preserve"> - </w:t>
      </w:r>
      <w:proofErr w:type="spellStart"/>
      <w:r w:rsidRPr="00216088">
        <w:rPr>
          <w:rStyle w:val="IntensiverVerweis"/>
          <w:rFonts w:cstheme="minorHAnsi"/>
        </w:rPr>
        <w:t>Dezember</w:t>
      </w:r>
      <w:proofErr w:type="spellEnd"/>
      <w:r w:rsidRPr="00216088">
        <w:rPr>
          <w:rStyle w:val="IntensiverVerweis"/>
          <w:rFonts w:cstheme="minorHAnsi"/>
        </w:rPr>
        <w:t xml:space="preserve"> 2020</w:t>
      </w:r>
    </w:p>
    <w:p w14:paraId="3B48FFD1" w14:textId="4C758553" w:rsidR="00DF1EF4" w:rsidRPr="00CA5D20" w:rsidRDefault="00DF1EF4" w:rsidP="00DF1EF4">
      <w:pPr>
        <w:spacing w:before="60"/>
        <w:ind w:left="284" w:hanging="284"/>
        <w:rPr>
          <w:rStyle w:val="IntensiverVerweis"/>
          <w:rFonts w:cstheme="minorHAnsi"/>
        </w:rPr>
      </w:pPr>
      <w:r w:rsidRPr="00CA5D20">
        <w:rPr>
          <w:rStyle w:val="IntensiverVerweis"/>
          <w:rFonts w:cstheme="minorHAnsi"/>
        </w:rPr>
        <w:t>Fettig, J., Pick, V., Liebe, H. (2017): Particle separation from road runoff by a decentralised lamella system – laboratory tests and experiences in the field. Wat. Sci. Tech. 75, 9, 2056-2063</w:t>
      </w:r>
    </w:p>
    <w:p w14:paraId="7A8AB62F" w14:textId="71CA7235" w:rsidR="00DF1EF4" w:rsidRDefault="00DF1EF4" w:rsidP="00DF1EF4">
      <w:pPr>
        <w:spacing w:before="60"/>
        <w:ind w:left="284" w:hanging="284"/>
        <w:rPr>
          <w:rStyle w:val="IntensiverVerweis"/>
          <w:rFonts w:cstheme="minorHAnsi"/>
        </w:rPr>
      </w:pPr>
      <w:r w:rsidRPr="00CA5D20">
        <w:rPr>
          <w:rStyle w:val="IntensiverVerweis"/>
          <w:rFonts w:cstheme="minorHAnsi"/>
        </w:rPr>
        <w:t xml:space="preserve">Fuchs, S., Kemper, M. (2018): </w:t>
      </w:r>
      <w:proofErr w:type="spellStart"/>
      <w:r w:rsidRPr="00CA5D20">
        <w:rPr>
          <w:rStyle w:val="IntensiverVerweis"/>
          <w:rFonts w:cstheme="minorHAnsi"/>
        </w:rPr>
        <w:t>Empfehlungen</w:t>
      </w:r>
      <w:proofErr w:type="spellEnd"/>
      <w:r w:rsidRPr="00CA5D20">
        <w:rPr>
          <w:rStyle w:val="IntensiverVerweis"/>
          <w:rFonts w:cstheme="minorHAnsi"/>
        </w:rPr>
        <w:t xml:space="preserve"> </w:t>
      </w:r>
      <w:proofErr w:type="spellStart"/>
      <w:r w:rsidRPr="00CA5D20">
        <w:rPr>
          <w:rStyle w:val="IntensiverVerweis"/>
          <w:rFonts w:cstheme="minorHAnsi"/>
        </w:rPr>
        <w:t>für</w:t>
      </w:r>
      <w:proofErr w:type="spellEnd"/>
      <w:r w:rsidRPr="00CA5D20">
        <w:rPr>
          <w:rStyle w:val="IntensiverVerweis"/>
          <w:rFonts w:cstheme="minorHAnsi"/>
        </w:rPr>
        <w:t xml:space="preserve"> </w:t>
      </w:r>
      <w:proofErr w:type="spellStart"/>
      <w:r w:rsidRPr="00CA5D20">
        <w:rPr>
          <w:rStyle w:val="IntensiverVerweis"/>
          <w:rFonts w:cstheme="minorHAnsi"/>
        </w:rPr>
        <w:t>Planung</w:t>
      </w:r>
      <w:proofErr w:type="spellEnd"/>
      <w:r w:rsidRPr="00CA5D20">
        <w:rPr>
          <w:rStyle w:val="IntensiverVerweis"/>
          <w:rFonts w:cstheme="minorHAnsi"/>
        </w:rPr>
        <w:t xml:space="preserve"> und </w:t>
      </w:r>
      <w:proofErr w:type="spellStart"/>
      <w:r w:rsidRPr="00CA5D20">
        <w:rPr>
          <w:rStyle w:val="IntensiverVerweis"/>
          <w:rFonts w:cstheme="minorHAnsi"/>
        </w:rPr>
        <w:t>Betrieb</w:t>
      </w:r>
      <w:proofErr w:type="spellEnd"/>
      <w:r w:rsidRPr="00CA5D20">
        <w:rPr>
          <w:rStyle w:val="IntensiverVerweis"/>
          <w:rFonts w:cstheme="minorHAnsi"/>
        </w:rPr>
        <w:t xml:space="preserve"> </w:t>
      </w:r>
      <w:proofErr w:type="spellStart"/>
      <w:r w:rsidRPr="00CA5D20">
        <w:rPr>
          <w:rStyle w:val="IntensiverVerweis"/>
          <w:rFonts w:cstheme="minorHAnsi"/>
        </w:rPr>
        <w:t>klärtechnischer</w:t>
      </w:r>
      <w:proofErr w:type="spellEnd"/>
      <w:r w:rsidRPr="00CA5D20">
        <w:rPr>
          <w:rStyle w:val="IntensiverVerweis"/>
          <w:rFonts w:cstheme="minorHAnsi"/>
        </w:rPr>
        <w:t xml:space="preserve"> </w:t>
      </w:r>
      <w:proofErr w:type="spellStart"/>
      <w:r w:rsidRPr="00CA5D20">
        <w:rPr>
          <w:rStyle w:val="IntensiverVerweis"/>
          <w:rFonts w:cstheme="minorHAnsi"/>
        </w:rPr>
        <w:t>Maßnahmen</w:t>
      </w:r>
      <w:proofErr w:type="spellEnd"/>
      <w:r w:rsidRPr="00CA5D20">
        <w:rPr>
          <w:rStyle w:val="IntensiverVerweis"/>
          <w:rFonts w:cstheme="minorHAnsi"/>
        </w:rPr>
        <w:t xml:space="preserve">. 3. </w:t>
      </w:r>
      <w:proofErr w:type="spellStart"/>
      <w:r w:rsidRPr="00CA5D20">
        <w:rPr>
          <w:rStyle w:val="IntensiverVerweis"/>
          <w:rFonts w:cstheme="minorHAnsi"/>
        </w:rPr>
        <w:t>Expertenforum</w:t>
      </w:r>
      <w:proofErr w:type="spellEnd"/>
      <w:r w:rsidRPr="00CA5D20">
        <w:rPr>
          <w:rStyle w:val="IntensiverVerweis"/>
          <w:rFonts w:cstheme="minorHAnsi"/>
        </w:rPr>
        <w:t xml:space="preserve"> </w:t>
      </w:r>
      <w:proofErr w:type="spellStart"/>
      <w:r w:rsidRPr="00CA5D20">
        <w:rPr>
          <w:rStyle w:val="IntensiverVerweis"/>
          <w:rFonts w:cstheme="minorHAnsi"/>
        </w:rPr>
        <w:t>Regenüberlaufbecken</w:t>
      </w:r>
      <w:proofErr w:type="spellEnd"/>
      <w:r w:rsidRPr="00CA5D20">
        <w:rPr>
          <w:rStyle w:val="IntensiverVerweis"/>
          <w:rFonts w:cstheme="minorHAnsi"/>
        </w:rPr>
        <w:t xml:space="preserve"> RÜB-BW. DWA Regional Chapter Baden-Württemberg, Stuttgart </w:t>
      </w:r>
    </w:p>
    <w:p w14:paraId="7E8C5C0D" w14:textId="52DFA924" w:rsidR="00E56575" w:rsidRPr="00CA5D20" w:rsidRDefault="00E56575" w:rsidP="00E66F64">
      <w:pPr>
        <w:spacing w:before="60"/>
        <w:ind w:left="284" w:hanging="284"/>
        <w:rPr>
          <w:rStyle w:val="IntensiverVerweis"/>
          <w:rFonts w:cstheme="minorHAnsi"/>
        </w:rPr>
      </w:pPr>
      <w:r>
        <w:rPr>
          <w:rStyle w:val="IntensiverVerweis"/>
          <w:rFonts w:cstheme="minorHAnsi"/>
        </w:rPr>
        <w:t>Rossman, L.</w:t>
      </w:r>
      <w:r w:rsidR="00E66F64">
        <w:rPr>
          <w:rStyle w:val="IntensiverVerweis"/>
          <w:rFonts w:cstheme="minorHAnsi"/>
        </w:rPr>
        <w:t xml:space="preserve">, Simon, M. </w:t>
      </w:r>
      <w:r>
        <w:rPr>
          <w:rStyle w:val="IntensiverVerweis"/>
          <w:rFonts w:cstheme="minorHAnsi"/>
        </w:rPr>
        <w:t>(</w:t>
      </w:r>
      <w:r w:rsidR="00E66F64">
        <w:rPr>
          <w:rStyle w:val="IntensiverVerweis"/>
          <w:rFonts w:cstheme="minorHAnsi"/>
        </w:rPr>
        <w:t>2022</w:t>
      </w:r>
      <w:r>
        <w:rPr>
          <w:rStyle w:val="IntensiverVerweis"/>
          <w:rFonts w:cstheme="minorHAnsi"/>
        </w:rPr>
        <w:t xml:space="preserve">): </w:t>
      </w:r>
      <w:r w:rsidR="00E66F64" w:rsidRPr="00E66F64">
        <w:rPr>
          <w:rStyle w:val="IntensiverVerweis"/>
          <w:rFonts w:cstheme="minorHAnsi"/>
        </w:rPr>
        <w:t>Storm Water Management Model</w:t>
      </w:r>
      <w:r w:rsidR="00E66F64">
        <w:rPr>
          <w:rStyle w:val="IntensiverVerweis"/>
          <w:rFonts w:cstheme="minorHAnsi"/>
        </w:rPr>
        <w:t xml:space="preserve">; </w:t>
      </w:r>
      <w:r w:rsidR="00E66F64" w:rsidRPr="00E66F64">
        <w:rPr>
          <w:rStyle w:val="IntensiverVerweis"/>
          <w:rFonts w:cstheme="minorHAnsi"/>
        </w:rPr>
        <w:t>User's Manual Version 5.2</w:t>
      </w:r>
      <w:r w:rsidR="00E66F64">
        <w:rPr>
          <w:rStyle w:val="IntensiverVerweis"/>
          <w:rFonts w:cstheme="minorHAnsi"/>
        </w:rPr>
        <w:t>; U.S. Environment Protection Agency</w:t>
      </w:r>
    </w:p>
    <w:p w14:paraId="1617EB7E" w14:textId="2C1B8A0C" w:rsidR="00C31BFD" w:rsidRPr="00CA5D20" w:rsidRDefault="00DF1EF4" w:rsidP="00273BB5">
      <w:pPr>
        <w:spacing w:before="60"/>
        <w:ind w:left="284" w:hanging="284"/>
        <w:rPr>
          <w:rFonts w:cstheme="minorHAnsi"/>
          <w:lang w:val="en-GB"/>
        </w:rPr>
      </w:pPr>
      <w:proofErr w:type="spellStart"/>
      <w:r w:rsidRPr="00CA5D20">
        <w:rPr>
          <w:rStyle w:val="IntensiverVerweis"/>
          <w:rFonts w:cstheme="minorHAnsi"/>
        </w:rPr>
        <w:t>Vinck</w:t>
      </w:r>
      <w:proofErr w:type="spellEnd"/>
      <w:r w:rsidRPr="00CA5D20">
        <w:rPr>
          <w:rStyle w:val="IntensiverVerweis"/>
          <w:rFonts w:cstheme="minorHAnsi"/>
        </w:rPr>
        <w:t xml:space="preserve">, E., De Bock, B., </w:t>
      </w:r>
      <w:proofErr w:type="spellStart"/>
      <w:r w:rsidRPr="00CA5D20">
        <w:rPr>
          <w:rStyle w:val="IntensiverVerweis"/>
          <w:rFonts w:cstheme="minorHAnsi"/>
        </w:rPr>
        <w:t>Wambecq</w:t>
      </w:r>
      <w:proofErr w:type="spellEnd"/>
      <w:r w:rsidRPr="00CA5D20">
        <w:rPr>
          <w:rStyle w:val="IntensiverVerweis"/>
          <w:rFonts w:cstheme="minorHAnsi"/>
        </w:rPr>
        <w:t xml:space="preserve">, </w:t>
      </w:r>
      <w:proofErr w:type="spellStart"/>
      <w:r w:rsidRPr="00CA5D20">
        <w:rPr>
          <w:rStyle w:val="IntensiverVerweis"/>
          <w:rFonts w:cstheme="minorHAnsi"/>
        </w:rPr>
        <w:t>Lieskens</w:t>
      </w:r>
      <w:proofErr w:type="spellEnd"/>
      <w:r w:rsidRPr="00CA5D20">
        <w:rPr>
          <w:rStyle w:val="IntensiverVerweis"/>
          <w:rFonts w:cstheme="minorHAnsi"/>
        </w:rPr>
        <w:t xml:space="preserve">, E., Delgado, R. </w:t>
      </w:r>
      <w:r w:rsidR="00EB1149" w:rsidRPr="00CA5D20">
        <w:rPr>
          <w:rStyle w:val="IntensiverVerweis"/>
          <w:rFonts w:cstheme="minorHAnsi"/>
        </w:rPr>
        <w:t>(2023)</w:t>
      </w:r>
      <w:r w:rsidRPr="00CA5D20">
        <w:rPr>
          <w:rStyle w:val="IntensiverVerweis"/>
          <w:rFonts w:cstheme="minorHAnsi"/>
        </w:rPr>
        <w:t xml:space="preserve">: A New Decision Support Tool for Evaluating the Impact of Stormwater Management Systems on Urban Runoff Pollution, Water, 15, 931. </w:t>
      </w:r>
      <w:hyperlink r:id="rId13" w:history="1">
        <w:r w:rsidRPr="00CA5D20">
          <w:rPr>
            <w:rStyle w:val="Hyperlink"/>
            <w:rFonts w:cstheme="minorHAnsi"/>
            <w:sz w:val="18"/>
            <w:lang w:val="en-GB"/>
          </w:rPr>
          <w:t>https://doi.org/10.3390/w15050931</w:t>
        </w:r>
      </w:hyperlink>
    </w:p>
    <w:sectPr w:rsidR="00C31BFD" w:rsidRPr="00CA5D20" w:rsidSect="00406F9D">
      <w:headerReference w:type="even" r:id="rId14"/>
      <w:headerReference w:type="default" r:id="rId15"/>
      <w:footerReference w:type="even" r:id="rId16"/>
      <w:footerReference w:type="default" r:id="rId17"/>
      <w:pgSz w:w="11906" w:h="16838" w:code="9"/>
      <w:pgMar w:top="1417" w:right="1417" w:bottom="1417" w:left="1417" w:header="850" w:footer="850" w:gutter="0"/>
      <w:paperSrc w:firs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8B0A6" w14:textId="77777777" w:rsidR="00836E97" w:rsidRDefault="00836E97" w:rsidP="005667E5">
      <w:r>
        <w:separator/>
      </w:r>
    </w:p>
    <w:p w14:paraId="7BCDC351" w14:textId="77777777" w:rsidR="00836E97" w:rsidRDefault="00836E97"/>
  </w:endnote>
  <w:endnote w:type="continuationSeparator" w:id="0">
    <w:p w14:paraId="47F55022" w14:textId="77777777" w:rsidR="00836E97" w:rsidRDefault="00836E97" w:rsidP="005667E5">
      <w:r>
        <w:continuationSeparator/>
      </w:r>
    </w:p>
    <w:p w14:paraId="29100437" w14:textId="77777777" w:rsidR="00836E97" w:rsidRDefault="00836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B30E8" w14:textId="0CF1EC08" w:rsidR="004901B1" w:rsidRPr="00E04432" w:rsidRDefault="004901B1" w:rsidP="00786072">
    <w:pPr>
      <w:pBdr>
        <w:top w:val="single" w:sz="4" w:space="1" w:color="auto"/>
      </w:pBdr>
      <w:jc w:val="left"/>
      <w:rPr>
        <w:sz w:val="16"/>
      </w:rPr>
    </w:pPr>
    <w:r w:rsidRPr="00E04432">
      <w:rPr>
        <w:sz w:val="16"/>
      </w:rPr>
      <w:fldChar w:fldCharType="begin"/>
    </w:r>
    <w:r w:rsidRPr="00E04432">
      <w:rPr>
        <w:sz w:val="16"/>
      </w:rPr>
      <w:instrText xml:space="preserve"> PAGE </w:instrText>
    </w:r>
    <w:r w:rsidRPr="00E04432">
      <w:rPr>
        <w:sz w:val="16"/>
      </w:rPr>
      <w:fldChar w:fldCharType="separate"/>
    </w:r>
    <w:r w:rsidR="001226B9">
      <w:rPr>
        <w:noProof/>
        <w:sz w:val="16"/>
      </w:rPr>
      <w:t>4</w:t>
    </w:r>
    <w:r w:rsidRPr="00E04432">
      <w:rPr>
        <w:sz w:val="16"/>
      </w:rPr>
      <w:fldChar w:fldCharType="end"/>
    </w:r>
  </w:p>
  <w:p w14:paraId="548FF937" w14:textId="77777777" w:rsidR="004901B1" w:rsidRDefault="004901B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01EB9" w14:textId="376508F3" w:rsidR="004901B1" w:rsidRPr="00E04432" w:rsidRDefault="004901B1" w:rsidP="007073B8">
    <w:pPr>
      <w:pBdr>
        <w:top w:val="single" w:sz="4" w:space="1" w:color="auto"/>
      </w:pBdr>
      <w:jc w:val="right"/>
      <w:rPr>
        <w:sz w:val="16"/>
      </w:rPr>
    </w:pPr>
    <w:r w:rsidRPr="00E04432">
      <w:rPr>
        <w:sz w:val="16"/>
      </w:rPr>
      <w:fldChar w:fldCharType="begin"/>
    </w:r>
    <w:r w:rsidRPr="00E04432">
      <w:rPr>
        <w:sz w:val="16"/>
      </w:rPr>
      <w:instrText xml:space="preserve"> PAGE </w:instrText>
    </w:r>
    <w:r w:rsidRPr="00E04432">
      <w:rPr>
        <w:sz w:val="16"/>
      </w:rPr>
      <w:fldChar w:fldCharType="separate"/>
    </w:r>
    <w:r w:rsidR="001226B9">
      <w:rPr>
        <w:noProof/>
        <w:sz w:val="16"/>
      </w:rPr>
      <w:t>3</w:t>
    </w:r>
    <w:r w:rsidRPr="00E04432">
      <w:rPr>
        <w:sz w:val="16"/>
      </w:rPr>
      <w:fldChar w:fldCharType="end"/>
    </w:r>
  </w:p>
  <w:p w14:paraId="076751A3" w14:textId="77777777" w:rsidR="004901B1" w:rsidRDefault="004901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1555D" w14:textId="77777777" w:rsidR="00836E97" w:rsidRDefault="00836E97" w:rsidP="005667E5">
      <w:r>
        <w:separator/>
      </w:r>
    </w:p>
    <w:p w14:paraId="5234B304" w14:textId="77777777" w:rsidR="00836E97" w:rsidRDefault="00836E97"/>
  </w:footnote>
  <w:footnote w:type="continuationSeparator" w:id="0">
    <w:p w14:paraId="6F54F840" w14:textId="77777777" w:rsidR="00836E97" w:rsidRDefault="00836E97" w:rsidP="005667E5">
      <w:r>
        <w:continuationSeparator/>
      </w:r>
    </w:p>
    <w:p w14:paraId="29C4A770" w14:textId="77777777" w:rsidR="00836E97" w:rsidRDefault="00836E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E1621" w14:textId="77777777" w:rsidR="004901B1" w:rsidRPr="0019193B" w:rsidRDefault="004901B1" w:rsidP="005D6F11">
    <w:pPr>
      <w:pStyle w:val="en-tte"/>
      <w:ind w:left="0" w:firstLine="0"/>
      <w:jc w:val="left"/>
    </w:pPr>
  </w:p>
  <w:p w14:paraId="68D3A87B" w14:textId="77777777" w:rsidR="004901B1" w:rsidRDefault="004901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576FC" w14:textId="0AE7F88F" w:rsidR="004901B1" w:rsidRPr="009D500F" w:rsidRDefault="004901B1" w:rsidP="009D500F">
    <w:pPr>
      <w:pStyle w:val="Kopfzeile"/>
      <w:pBdr>
        <w:bottom w:val="single" w:sz="4" w:space="1" w:color="auto"/>
      </w:pBdr>
      <w:jc w:val="center"/>
      <w:rPr>
        <w:rFonts w:cstheme="minorHAnsi"/>
        <w:b/>
        <w:color w:val="00708E"/>
        <w:sz w:val="20"/>
      </w:rPr>
    </w:pPr>
    <w:r w:rsidRPr="009D500F">
      <w:rPr>
        <w:rFonts w:cstheme="minorHAnsi"/>
        <w:b/>
        <w:color w:val="00708E"/>
        <w:sz w:val="20"/>
      </w:rPr>
      <w:t>NOVATECH 202</w:t>
    </w:r>
    <w:r>
      <w:rPr>
        <w:rFonts w:cstheme="minorHAnsi"/>
        <w:b/>
        <w:color w:val="00708E"/>
        <w:sz w:val="20"/>
      </w:rPr>
      <w:t>6</w:t>
    </w:r>
  </w:p>
  <w:p w14:paraId="66126282" w14:textId="77777777" w:rsidR="004901B1" w:rsidRDefault="004901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E1844"/>
    <w:multiLevelType w:val="multilevel"/>
    <w:tmpl w:val="25D48DB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389E353E"/>
    <w:multiLevelType w:val="hybridMultilevel"/>
    <w:tmpl w:val="6F1E5E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5756730"/>
    <w:multiLevelType w:val="multilevel"/>
    <w:tmpl w:val="7474E568"/>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3" w15:restartNumberingAfterBreak="0">
    <w:nsid w:val="4FC74BC1"/>
    <w:multiLevelType w:val="hybridMultilevel"/>
    <w:tmpl w:val="7284A722"/>
    <w:lvl w:ilvl="0" w:tplc="5058AD74">
      <w:start w:val="1"/>
      <w:numFmt w:val="bullet"/>
      <w:pStyle w:val="Normaltir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6BB263F5"/>
    <w:multiLevelType w:val="hybridMultilevel"/>
    <w:tmpl w:val="FCCCE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54B00CB"/>
    <w:multiLevelType w:val="hybridMultilevel"/>
    <w:tmpl w:val="202CAA10"/>
    <w:lvl w:ilvl="0" w:tplc="06F0A7B8">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436E84"/>
    <w:multiLevelType w:val="hybridMultilevel"/>
    <w:tmpl w:val="FEB2A676"/>
    <w:lvl w:ilvl="0" w:tplc="45FE9670">
      <w:numFmt w:val="bullet"/>
      <w:lvlText w:val="-"/>
      <w:lvlJc w:val="left"/>
      <w:pPr>
        <w:tabs>
          <w:tab w:val="num" w:pos="360"/>
        </w:tabs>
        <w:ind w:left="360" w:hanging="360"/>
      </w:pPr>
      <w:rPr>
        <w:rFonts w:ascii="Arial" w:eastAsia="Times New Roman" w:hAnsi="Arial" w:cs="Arial"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0"/>
  </w:num>
  <w:num w:numId="3">
    <w:abstractNumId w:val="6"/>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stylePaneSortMethod w:val="0000"/>
  <w:defaultTabStop w:val="708"/>
  <w:hyphenationZone w:val="425"/>
  <w:evenAndOddHeaders/>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FD"/>
    <w:rsid w:val="00023D54"/>
    <w:rsid w:val="00024F09"/>
    <w:rsid w:val="00061D24"/>
    <w:rsid w:val="0008016D"/>
    <w:rsid w:val="000A7243"/>
    <w:rsid w:val="000B548D"/>
    <w:rsid w:val="000C4446"/>
    <w:rsid w:val="000C49AF"/>
    <w:rsid w:val="001226B9"/>
    <w:rsid w:val="00130BAE"/>
    <w:rsid w:val="00170292"/>
    <w:rsid w:val="00183221"/>
    <w:rsid w:val="00183BB7"/>
    <w:rsid w:val="0019193B"/>
    <w:rsid w:val="00197140"/>
    <w:rsid w:val="00216088"/>
    <w:rsid w:val="00273BB5"/>
    <w:rsid w:val="002E0E07"/>
    <w:rsid w:val="002F6454"/>
    <w:rsid w:val="003015D2"/>
    <w:rsid w:val="00304BF3"/>
    <w:rsid w:val="003145F2"/>
    <w:rsid w:val="00315541"/>
    <w:rsid w:val="00326D40"/>
    <w:rsid w:val="00340EF9"/>
    <w:rsid w:val="003569E0"/>
    <w:rsid w:val="003645FD"/>
    <w:rsid w:val="00370415"/>
    <w:rsid w:val="00386C6E"/>
    <w:rsid w:val="00397B39"/>
    <w:rsid w:val="003B43B7"/>
    <w:rsid w:val="003E33A4"/>
    <w:rsid w:val="00406F9D"/>
    <w:rsid w:val="00417639"/>
    <w:rsid w:val="004354C7"/>
    <w:rsid w:val="00437F4A"/>
    <w:rsid w:val="00453BFC"/>
    <w:rsid w:val="004618CB"/>
    <w:rsid w:val="00474802"/>
    <w:rsid w:val="004901B1"/>
    <w:rsid w:val="004B290B"/>
    <w:rsid w:val="004E25C2"/>
    <w:rsid w:val="004E6436"/>
    <w:rsid w:val="004F7DEA"/>
    <w:rsid w:val="0054119E"/>
    <w:rsid w:val="00544E67"/>
    <w:rsid w:val="00547F41"/>
    <w:rsid w:val="005663F1"/>
    <w:rsid w:val="005667E5"/>
    <w:rsid w:val="0056699D"/>
    <w:rsid w:val="005A6353"/>
    <w:rsid w:val="005D0014"/>
    <w:rsid w:val="005D6F11"/>
    <w:rsid w:val="005E6C24"/>
    <w:rsid w:val="006136B2"/>
    <w:rsid w:val="00647EFF"/>
    <w:rsid w:val="006A683B"/>
    <w:rsid w:val="00700E48"/>
    <w:rsid w:val="007073B8"/>
    <w:rsid w:val="00733FE1"/>
    <w:rsid w:val="00735EBE"/>
    <w:rsid w:val="00737F5E"/>
    <w:rsid w:val="007460AE"/>
    <w:rsid w:val="007513E2"/>
    <w:rsid w:val="007843BD"/>
    <w:rsid w:val="00786072"/>
    <w:rsid w:val="0079199C"/>
    <w:rsid w:val="007B7EBB"/>
    <w:rsid w:val="007C5057"/>
    <w:rsid w:val="007D1920"/>
    <w:rsid w:val="0080091A"/>
    <w:rsid w:val="00802D46"/>
    <w:rsid w:val="00817FE8"/>
    <w:rsid w:val="00827C7E"/>
    <w:rsid w:val="00836E97"/>
    <w:rsid w:val="008515AB"/>
    <w:rsid w:val="00861A38"/>
    <w:rsid w:val="00862348"/>
    <w:rsid w:val="00872B7D"/>
    <w:rsid w:val="00883827"/>
    <w:rsid w:val="008839C5"/>
    <w:rsid w:val="00885554"/>
    <w:rsid w:val="008C6D20"/>
    <w:rsid w:val="008F1932"/>
    <w:rsid w:val="008F41AF"/>
    <w:rsid w:val="00927437"/>
    <w:rsid w:val="00954575"/>
    <w:rsid w:val="009619F0"/>
    <w:rsid w:val="009813B1"/>
    <w:rsid w:val="009959E1"/>
    <w:rsid w:val="009D500F"/>
    <w:rsid w:val="009E6576"/>
    <w:rsid w:val="009E7F6B"/>
    <w:rsid w:val="00A055BB"/>
    <w:rsid w:val="00A05F03"/>
    <w:rsid w:val="00A10FC9"/>
    <w:rsid w:val="00A3256B"/>
    <w:rsid w:val="00A470F0"/>
    <w:rsid w:val="00A605BF"/>
    <w:rsid w:val="00A62561"/>
    <w:rsid w:val="00A8161D"/>
    <w:rsid w:val="00A9340B"/>
    <w:rsid w:val="00AA1C3A"/>
    <w:rsid w:val="00AE6A99"/>
    <w:rsid w:val="00B0097F"/>
    <w:rsid w:val="00B266A6"/>
    <w:rsid w:val="00B34F37"/>
    <w:rsid w:val="00B57000"/>
    <w:rsid w:val="00B61175"/>
    <w:rsid w:val="00B674A8"/>
    <w:rsid w:val="00B76FD1"/>
    <w:rsid w:val="00BA135E"/>
    <w:rsid w:val="00BA29B3"/>
    <w:rsid w:val="00BB1267"/>
    <w:rsid w:val="00C0789A"/>
    <w:rsid w:val="00C10FB4"/>
    <w:rsid w:val="00C11F79"/>
    <w:rsid w:val="00C2487F"/>
    <w:rsid w:val="00C26503"/>
    <w:rsid w:val="00C31BFD"/>
    <w:rsid w:val="00C636C8"/>
    <w:rsid w:val="00C65F62"/>
    <w:rsid w:val="00C71C8B"/>
    <w:rsid w:val="00C937EF"/>
    <w:rsid w:val="00CA1E44"/>
    <w:rsid w:val="00CA5D20"/>
    <w:rsid w:val="00D13121"/>
    <w:rsid w:val="00D51BCE"/>
    <w:rsid w:val="00D70620"/>
    <w:rsid w:val="00D77F96"/>
    <w:rsid w:val="00DA7D7D"/>
    <w:rsid w:val="00DC4FD1"/>
    <w:rsid w:val="00DE20F1"/>
    <w:rsid w:val="00DE549A"/>
    <w:rsid w:val="00DF1EB0"/>
    <w:rsid w:val="00DF1EF4"/>
    <w:rsid w:val="00E04432"/>
    <w:rsid w:val="00E42B98"/>
    <w:rsid w:val="00E56575"/>
    <w:rsid w:val="00E615B3"/>
    <w:rsid w:val="00E66F64"/>
    <w:rsid w:val="00EA64D5"/>
    <w:rsid w:val="00EB1149"/>
    <w:rsid w:val="00ED441F"/>
    <w:rsid w:val="00EE5DF7"/>
    <w:rsid w:val="00EF5DF4"/>
    <w:rsid w:val="00F11E4E"/>
    <w:rsid w:val="00F16AA6"/>
    <w:rsid w:val="00F30352"/>
    <w:rsid w:val="00F470C5"/>
    <w:rsid w:val="00F747BF"/>
    <w:rsid w:val="00F77D82"/>
    <w:rsid w:val="00F805F1"/>
    <w:rsid w:val="00F91C97"/>
    <w:rsid w:val="00F97C3E"/>
    <w:rsid w:val="00FB1D8F"/>
    <w:rsid w:val="00FE3E2B"/>
    <w:rsid w:val="00FE51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77167"/>
  <w15:chartTrackingRefBased/>
  <w15:docId w15:val="{591F2A98-C2B3-41C4-9C12-90ED73B5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61D24"/>
    <w:pPr>
      <w:widowControl w:val="0"/>
      <w:spacing w:before="120"/>
      <w:jc w:val="both"/>
    </w:pPr>
    <w:rPr>
      <w:rFonts w:asciiTheme="minorHAnsi" w:hAnsiTheme="minorHAnsi"/>
      <w:szCs w:val="24"/>
    </w:rPr>
  </w:style>
  <w:style w:type="paragraph" w:styleId="berschrift1">
    <w:name w:val="heading 1"/>
    <w:basedOn w:val="Standard"/>
    <w:next w:val="Standard"/>
    <w:qFormat/>
    <w:rsid w:val="009D500F"/>
    <w:pPr>
      <w:keepNext/>
      <w:numPr>
        <w:numId w:val="1"/>
      </w:numPr>
      <w:spacing w:before="200"/>
      <w:outlineLvl w:val="0"/>
    </w:pPr>
    <w:rPr>
      <w:rFonts w:cstheme="minorHAnsi"/>
      <w:b/>
      <w:bCs/>
      <w:caps/>
      <w:color w:val="00708E"/>
      <w:sz w:val="24"/>
    </w:rPr>
  </w:style>
  <w:style w:type="paragraph" w:styleId="berschrift2">
    <w:name w:val="heading 2"/>
    <w:basedOn w:val="Standard"/>
    <w:next w:val="Standard"/>
    <w:qFormat/>
    <w:rsid w:val="009D500F"/>
    <w:pPr>
      <w:keepNext/>
      <w:numPr>
        <w:ilvl w:val="1"/>
        <w:numId w:val="1"/>
      </w:numPr>
      <w:outlineLvl w:val="1"/>
    </w:pPr>
    <w:rPr>
      <w:rFonts w:cstheme="minorHAnsi"/>
      <w:b/>
      <w:bCs/>
      <w:color w:val="00B6CF"/>
      <w:sz w:val="24"/>
      <w:szCs w:val="28"/>
    </w:rPr>
  </w:style>
  <w:style w:type="paragraph" w:styleId="berschrift3">
    <w:name w:val="heading 3"/>
    <w:basedOn w:val="Standard"/>
    <w:next w:val="Standard"/>
    <w:qFormat/>
    <w:rsid w:val="009D500F"/>
    <w:pPr>
      <w:keepNext/>
      <w:numPr>
        <w:ilvl w:val="2"/>
        <w:numId w:val="1"/>
      </w:numPr>
      <w:outlineLvl w:val="2"/>
    </w:pPr>
    <w:rPr>
      <w:rFonts w:cstheme="minorHAnsi"/>
      <w:b/>
      <w:bCs/>
      <w:i/>
      <w:color w:val="CF007F"/>
      <w:szCs w:val="26"/>
    </w:rPr>
  </w:style>
  <w:style w:type="paragraph" w:styleId="berschrift4">
    <w:name w:val="heading 4"/>
    <w:basedOn w:val="Standard"/>
    <w:next w:val="Standard"/>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pPr>
      <w:numPr>
        <w:ilvl w:val="4"/>
        <w:numId w:val="1"/>
      </w:numPr>
      <w:spacing w:before="240" w:after="60"/>
      <w:outlineLvl w:val="4"/>
    </w:pPr>
    <w:rPr>
      <w:b/>
      <w:bCs/>
      <w:i/>
      <w:iCs/>
      <w:sz w:val="26"/>
      <w:szCs w:val="26"/>
    </w:rPr>
  </w:style>
  <w:style w:type="paragraph" w:styleId="berschrift6">
    <w:name w:val="heading 6"/>
    <w:basedOn w:val="Standard"/>
    <w:next w:val="Standard"/>
    <w:pPr>
      <w:numPr>
        <w:ilvl w:val="5"/>
        <w:numId w:val="1"/>
      </w:numPr>
      <w:spacing w:before="240" w:after="60"/>
      <w:outlineLvl w:val="5"/>
    </w:pPr>
    <w:rPr>
      <w:rFonts w:ascii="Times New Roman" w:hAnsi="Times New Roman"/>
      <w:b/>
      <w:bCs/>
      <w:sz w:val="22"/>
      <w:szCs w:val="22"/>
    </w:rPr>
  </w:style>
  <w:style w:type="paragraph" w:styleId="berschrift7">
    <w:name w:val="heading 7"/>
    <w:basedOn w:val="Standard"/>
    <w:next w:val="Standard"/>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pPr>
      <w:numPr>
        <w:ilvl w:val="8"/>
        <w:numId w:val="1"/>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rsid w:val="00406F9D"/>
    <w:pPr>
      <w:pBdr>
        <w:bottom w:val="single" w:sz="2" w:space="1" w:color="auto"/>
      </w:pBdr>
      <w:tabs>
        <w:tab w:val="center" w:pos="4536"/>
        <w:tab w:val="right" w:pos="9072"/>
      </w:tabs>
      <w:jc w:val="right"/>
    </w:pPr>
    <w:rPr>
      <w:sz w:val="16"/>
    </w:rPr>
  </w:style>
  <w:style w:type="paragraph" w:customStyle="1" w:styleId="0TitleTitre">
    <w:name w:val="0Title Titre"/>
    <w:basedOn w:val="Standard"/>
    <w:qFormat/>
    <w:rsid w:val="009D500F"/>
    <w:pPr>
      <w:ind w:left="1418" w:right="567"/>
      <w:jc w:val="left"/>
    </w:pPr>
    <w:rPr>
      <w:rFonts w:cstheme="minorHAnsi"/>
      <w:b/>
      <w:bCs/>
      <w:color w:val="00708E"/>
      <w:sz w:val="28"/>
    </w:rPr>
  </w:style>
  <w:style w:type="paragraph" w:customStyle="1" w:styleId="1Translation">
    <w:name w:val="1Translation"/>
    <w:basedOn w:val="Standard"/>
    <w:qFormat/>
    <w:rsid w:val="009D500F"/>
    <w:pPr>
      <w:ind w:left="1418" w:right="567"/>
      <w:jc w:val="left"/>
    </w:pPr>
    <w:rPr>
      <w:rFonts w:cstheme="minorHAnsi"/>
      <w:color w:val="00B6CF"/>
      <w:sz w:val="28"/>
      <w:lang w:val="en-GB"/>
    </w:rPr>
  </w:style>
  <w:style w:type="paragraph" w:customStyle="1" w:styleId="Legendes">
    <w:name w:val="Legendes"/>
    <w:basedOn w:val="Standard"/>
    <w:qFormat/>
    <w:rsid w:val="005667E5"/>
    <w:pPr>
      <w:jc w:val="center"/>
    </w:pPr>
    <w:rPr>
      <w:rFonts w:cs="Arial"/>
      <w:sz w:val="18"/>
    </w:rPr>
  </w:style>
  <w:style w:type="paragraph" w:customStyle="1" w:styleId="3names">
    <w:name w:val="3names"/>
    <w:basedOn w:val="1Translation"/>
    <w:qFormat/>
    <w:rsid w:val="009D500F"/>
    <w:rPr>
      <w:color w:val="CF007F"/>
      <w:sz w:val="24"/>
    </w:rPr>
  </w:style>
  <w:style w:type="character" w:styleId="Hervorhebung">
    <w:name w:val="Emphasis"/>
    <w:uiPriority w:val="20"/>
    <w:rsid w:val="00DE20F1"/>
    <w:rPr>
      <w:i/>
      <w:iCs/>
    </w:rPr>
  </w:style>
  <w:style w:type="paragraph" w:customStyle="1" w:styleId="Normaltiret">
    <w:name w:val="Normaltiret"/>
    <w:basedOn w:val="Standard"/>
    <w:qFormat/>
    <w:rsid w:val="009D500F"/>
    <w:pPr>
      <w:numPr>
        <w:numId w:val="4"/>
      </w:numPr>
    </w:pPr>
    <w:rPr>
      <w:rFonts w:cstheme="minorHAnsi"/>
    </w:rPr>
  </w:style>
  <w:style w:type="paragraph" w:customStyle="1" w:styleId="Biblio">
    <w:name w:val="Biblio"/>
    <w:basedOn w:val="Standard"/>
    <w:pPr>
      <w:spacing w:before="0"/>
      <w:ind w:left="284" w:hanging="284"/>
    </w:pPr>
    <w:rPr>
      <w:sz w:val="15"/>
      <w:lang w:val="en-GB"/>
    </w:rPr>
  </w:style>
  <w:style w:type="paragraph" w:styleId="Fuzeile">
    <w:name w:val="footer"/>
    <w:basedOn w:val="Standard"/>
    <w:semiHidden/>
    <w:pPr>
      <w:tabs>
        <w:tab w:val="center" w:pos="4536"/>
        <w:tab w:val="right" w:pos="9072"/>
      </w:tabs>
    </w:pPr>
  </w:style>
  <w:style w:type="paragraph" w:styleId="Titel">
    <w:name w:val="Title"/>
    <w:basedOn w:val="0TitleTitre"/>
    <w:next w:val="Standard"/>
    <w:link w:val="TitelZchn"/>
    <w:uiPriority w:val="10"/>
    <w:qFormat/>
    <w:rsid w:val="008839C5"/>
    <w:pPr>
      <w:ind w:left="0"/>
    </w:pPr>
    <w:rPr>
      <w:sz w:val="24"/>
    </w:rPr>
  </w:style>
  <w:style w:type="paragraph" w:customStyle="1" w:styleId="titreanx">
    <w:name w:val="titreanx"/>
    <w:basedOn w:val="berschrift1"/>
    <w:rsid w:val="00406F9D"/>
    <w:pPr>
      <w:numPr>
        <w:numId w:val="0"/>
      </w:numPr>
    </w:pPr>
    <w:rPr>
      <w:rFonts w:ascii="Arial" w:hAnsi="Arial"/>
    </w:rPr>
  </w:style>
  <w:style w:type="character" w:customStyle="1" w:styleId="TitelZchn">
    <w:name w:val="Titel Zchn"/>
    <w:link w:val="Titel"/>
    <w:uiPriority w:val="10"/>
    <w:rsid w:val="008839C5"/>
    <w:rPr>
      <w:rFonts w:ascii="Arial" w:hAnsi="Arial" w:cs="Arial"/>
      <w:b/>
      <w:bCs/>
      <w:sz w:val="24"/>
      <w:szCs w:val="24"/>
    </w:rPr>
  </w:style>
  <w:style w:type="paragraph" w:styleId="Untertitel">
    <w:name w:val="Subtitle"/>
    <w:basedOn w:val="1Translation"/>
    <w:next w:val="Standard"/>
    <w:link w:val="UntertitelZchn"/>
    <w:uiPriority w:val="11"/>
    <w:rsid w:val="0019193B"/>
    <w:pPr>
      <w:spacing w:after="120"/>
      <w:ind w:left="2835"/>
    </w:pPr>
    <w:rPr>
      <w:sz w:val="24"/>
    </w:rPr>
  </w:style>
  <w:style w:type="character" w:customStyle="1" w:styleId="UntertitelZchn">
    <w:name w:val="Untertitel Zchn"/>
    <w:link w:val="Untertitel"/>
    <w:uiPriority w:val="11"/>
    <w:rsid w:val="0019193B"/>
    <w:rPr>
      <w:rFonts w:ascii="Arial" w:hAnsi="Arial"/>
      <w:sz w:val="24"/>
      <w:szCs w:val="24"/>
      <w:lang w:val="en-GB"/>
    </w:rPr>
  </w:style>
  <w:style w:type="paragraph" w:customStyle="1" w:styleId="en-tte">
    <w:name w:val="en-tête"/>
    <w:basedOn w:val="Standard"/>
    <w:link w:val="en-tteCar"/>
    <w:qFormat/>
    <w:rsid w:val="00406F9D"/>
    <w:pPr>
      <w:pBdr>
        <w:bottom w:val="single" w:sz="2" w:space="1" w:color="auto"/>
      </w:pBdr>
      <w:ind w:left="284" w:hanging="284"/>
      <w:jc w:val="right"/>
    </w:pPr>
    <w:rPr>
      <w:sz w:val="16"/>
    </w:rPr>
  </w:style>
  <w:style w:type="character" w:styleId="SchwacheHervorhebung">
    <w:name w:val="Subtle Emphasis"/>
    <w:uiPriority w:val="19"/>
    <w:rsid w:val="00DE20F1"/>
    <w:rPr>
      <w:rFonts w:ascii="Calibri" w:hAnsi="Calibri"/>
      <w:color w:val="548DD4"/>
    </w:rPr>
  </w:style>
  <w:style w:type="character" w:styleId="IntensiverVerweis">
    <w:name w:val="Intense Reference"/>
    <w:uiPriority w:val="32"/>
    <w:qFormat/>
    <w:rsid w:val="00735EBE"/>
    <w:rPr>
      <w:sz w:val="18"/>
      <w:lang w:val="en-GB"/>
    </w:rPr>
  </w:style>
  <w:style w:type="paragraph" w:customStyle="1" w:styleId="4organisme">
    <w:name w:val="4organisme"/>
    <w:basedOn w:val="Standard"/>
    <w:link w:val="4organismeCar"/>
    <w:qFormat/>
    <w:rsid w:val="00397B39"/>
    <w:pPr>
      <w:spacing w:before="0"/>
      <w:ind w:left="1418" w:right="567"/>
      <w:jc w:val="left"/>
    </w:pPr>
  </w:style>
  <w:style w:type="character" w:customStyle="1" w:styleId="en-tteCar">
    <w:name w:val="en-tête Car"/>
    <w:link w:val="en-tte"/>
    <w:rsid w:val="00406F9D"/>
    <w:rPr>
      <w:rFonts w:ascii="Arial" w:hAnsi="Arial"/>
      <w:sz w:val="16"/>
      <w:szCs w:val="24"/>
    </w:rPr>
  </w:style>
  <w:style w:type="character" w:styleId="Kommentarzeichen">
    <w:name w:val="annotation reference"/>
    <w:uiPriority w:val="99"/>
    <w:semiHidden/>
    <w:unhideWhenUsed/>
    <w:rsid w:val="007B7EBB"/>
    <w:rPr>
      <w:sz w:val="16"/>
      <w:szCs w:val="16"/>
    </w:rPr>
  </w:style>
  <w:style w:type="character" w:customStyle="1" w:styleId="4organismeCar">
    <w:name w:val="4organisme Car"/>
    <w:link w:val="4organisme"/>
    <w:rsid w:val="00397B39"/>
    <w:rPr>
      <w:rFonts w:ascii="Arial" w:hAnsi="Arial"/>
      <w:szCs w:val="24"/>
    </w:rPr>
  </w:style>
  <w:style w:type="paragraph" w:styleId="Kommentartext">
    <w:name w:val="annotation text"/>
    <w:basedOn w:val="Standard"/>
    <w:link w:val="KommentartextZchn"/>
    <w:uiPriority w:val="99"/>
    <w:semiHidden/>
    <w:unhideWhenUsed/>
    <w:rsid w:val="007B7EBB"/>
    <w:rPr>
      <w:szCs w:val="20"/>
    </w:rPr>
  </w:style>
  <w:style w:type="character" w:customStyle="1" w:styleId="KommentartextZchn">
    <w:name w:val="Kommentartext Zchn"/>
    <w:link w:val="Kommentartext"/>
    <w:uiPriority w:val="99"/>
    <w:semiHidden/>
    <w:rsid w:val="007B7EBB"/>
    <w:rPr>
      <w:rFonts w:ascii="Arial" w:hAnsi="Arial"/>
    </w:rPr>
  </w:style>
  <w:style w:type="paragraph" w:styleId="Kommentarthema">
    <w:name w:val="annotation subject"/>
    <w:basedOn w:val="Kommentartext"/>
    <w:next w:val="Kommentartext"/>
    <w:link w:val="KommentarthemaZchn"/>
    <w:uiPriority w:val="99"/>
    <w:semiHidden/>
    <w:unhideWhenUsed/>
    <w:rsid w:val="007B7EBB"/>
    <w:rPr>
      <w:b/>
      <w:bCs/>
    </w:rPr>
  </w:style>
  <w:style w:type="character" w:customStyle="1" w:styleId="KommentarthemaZchn">
    <w:name w:val="Kommentarthema Zchn"/>
    <w:link w:val="Kommentarthema"/>
    <w:uiPriority w:val="99"/>
    <w:semiHidden/>
    <w:rsid w:val="007B7EBB"/>
    <w:rPr>
      <w:rFonts w:ascii="Arial" w:hAnsi="Arial"/>
      <w:b/>
      <w:bCs/>
    </w:rPr>
  </w:style>
  <w:style w:type="paragraph" w:styleId="Sprechblasentext">
    <w:name w:val="Balloon Text"/>
    <w:basedOn w:val="Standard"/>
    <w:link w:val="SprechblasentextZchn"/>
    <w:uiPriority w:val="99"/>
    <w:semiHidden/>
    <w:unhideWhenUsed/>
    <w:rsid w:val="007B7EBB"/>
    <w:pPr>
      <w:spacing w:before="0"/>
    </w:pPr>
    <w:rPr>
      <w:rFonts w:ascii="Tahoma" w:hAnsi="Tahoma" w:cs="Tahoma"/>
      <w:sz w:val="16"/>
      <w:szCs w:val="16"/>
    </w:rPr>
  </w:style>
  <w:style w:type="character" w:customStyle="1" w:styleId="SprechblasentextZchn">
    <w:name w:val="Sprechblasentext Zchn"/>
    <w:link w:val="Sprechblasentext"/>
    <w:uiPriority w:val="99"/>
    <w:semiHidden/>
    <w:rsid w:val="007B7EBB"/>
    <w:rPr>
      <w:rFonts w:ascii="Tahoma" w:hAnsi="Tahoma" w:cs="Tahoma"/>
      <w:sz w:val="16"/>
      <w:szCs w:val="16"/>
    </w:rPr>
  </w:style>
  <w:style w:type="character" w:styleId="Hyperlink">
    <w:name w:val="Hyperlink"/>
    <w:basedOn w:val="Absatz-Standardschriftart"/>
    <w:uiPriority w:val="99"/>
    <w:unhideWhenUsed/>
    <w:rsid w:val="007843BD"/>
    <w:rPr>
      <w:color w:val="0563C1" w:themeColor="hyperlink"/>
      <w:u w:val="single"/>
    </w:rPr>
  </w:style>
  <w:style w:type="character" w:customStyle="1" w:styleId="NichtaufgelsteErwhnung1">
    <w:name w:val="Nicht aufgelöste Erwähnung1"/>
    <w:basedOn w:val="Absatz-Standardschriftart"/>
    <w:uiPriority w:val="99"/>
    <w:semiHidden/>
    <w:unhideWhenUsed/>
    <w:rsid w:val="007843BD"/>
    <w:rPr>
      <w:color w:val="605E5C"/>
      <w:shd w:val="clear" w:color="auto" w:fill="E1DFDD"/>
    </w:rPr>
  </w:style>
  <w:style w:type="paragraph" w:styleId="Listenabsatz">
    <w:name w:val="List Paragraph"/>
    <w:basedOn w:val="Standard"/>
    <w:uiPriority w:val="34"/>
    <w:rsid w:val="004F7DEA"/>
    <w:pPr>
      <w:ind w:left="720"/>
      <w:contextualSpacing/>
    </w:pPr>
  </w:style>
  <w:style w:type="paragraph" w:customStyle="1" w:styleId="Default">
    <w:name w:val="Default"/>
    <w:rsid w:val="007D1920"/>
    <w:pPr>
      <w:autoSpaceDE w:val="0"/>
      <w:autoSpaceDN w:val="0"/>
      <w:adjustRightInd w:val="0"/>
    </w:pPr>
    <w:rPr>
      <w:rFonts w:ascii="Arial" w:hAnsi="Arial" w:cs="Arial"/>
      <w:color w:val="000000"/>
      <w:sz w:val="24"/>
      <w:szCs w:val="24"/>
      <w:lang w:val="de-DE"/>
    </w:rPr>
  </w:style>
  <w:style w:type="paragraph" w:styleId="berarbeitung">
    <w:name w:val="Revision"/>
    <w:hidden/>
    <w:uiPriority w:val="99"/>
    <w:semiHidden/>
    <w:rsid w:val="00B57000"/>
    <w:rPr>
      <w:rFonts w:asciiTheme="minorHAnsi" w:hAnsiTheme="minorHAnsi"/>
      <w:szCs w:val="24"/>
    </w:rPr>
  </w:style>
  <w:style w:type="paragraph" w:styleId="Beschriftung">
    <w:name w:val="caption"/>
    <w:aliases w:val="(U),B_Beschriftung"/>
    <w:basedOn w:val="Standard"/>
    <w:next w:val="Standard"/>
    <w:link w:val="BeschriftungZchn"/>
    <w:qFormat/>
    <w:rsid w:val="004354C7"/>
    <w:pPr>
      <w:widowControl/>
      <w:spacing w:after="120"/>
      <w:ind w:left="1560" w:hanging="1560"/>
      <w:jc w:val="left"/>
    </w:pPr>
    <w:rPr>
      <w:rFonts w:ascii="Arial" w:hAnsi="Arial"/>
      <w:sz w:val="22"/>
      <w:szCs w:val="22"/>
      <w:lang w:val="de-DE" w:eastAsia="en-US"/>
    </w:rPr>
  </w:style>
  <w:style w:type="table" w:styleId="Tabellenraster">
    <w:name w:val="Table Grid"/>
    <w:basedOn w:val="NormaleTabelle"/>
    <w:uiPriority w:val="39"/>
    <w:rsid w:val="004354C7"/>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chriftungZchn">
    <w:name w:val="Beschriftung Zchn"/>
    <w:aliases w:val="(U) Zchn,B_Beschriftung Zchn"/>
    <w:basedOn w:val="Absatz-Standardschriftart"/>
    <w:link w:val="Beschriftung"/>
    <w:rsid w:val="004354C7"/>
    <w:rPr>
      <w:rFonts w:ascii="Arial" w:hAnsi="Arial"/>
      <w:sz w:val="22"/>
      <w:szCs w:val="22"/>
      <w:lang w:val="de-DE" w:eastAsia="en-US"/>
    </w:rPr>
  </w:style>
  <w:style w:type="character" w:styleId="NichtaufgelsteErwhnung">
    <w:name w:val="Unresolved Mention"/>
    <w:basedOn w:val="Absatz-Standardschriftart"/>
    <w:uiPriority w:val="99"/>
    <w:semiHidden/>
    <w:unhideWhenUsed/>
    <w:rsid w:val="00DF1E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doi.org/10.3390/w15050931"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2"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F60F44DFF40DC49B22F1290DAC27D35" ma:contentTypeVersion="14" ma:contentTypeDescription="Crée un document." ma:contentTypeScope="" ma:versionID="2de795916097a7ada137eda4db8bb0cb">
  <xsd:schema xmlns:xsd="http://www.w3.org/2001/XMLSchema" xmlns:xs="http://www.w3.org/2001/XMLSchema" xmlns:p="http://schemas.microsoft.com/office/2006/metadata/properties" xmlns:ns2="d17ac1b6-3fb5-4b17-a073-724c0a731bcf" xmlns:ns3="551e59af-c345-4516-8904-314e9b251ad6" targetNamespace="http://schemas.microsoft.com/office/2006/metadata/properties" ma:root="true" ma:fieldsID="dd656efe17d67c524e47b54c69ebd80f" ns2:_="" ns3:_="">
    <xsd:import namespace="d17ac1b6-3fb5-4b17-a073-724c0a731bcf"/>
    <xsd:import namespace="551e59af-c345-4516-8904-314e9b251a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7ac1b6-3fb5-4b17-a073-724c0a731b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f2dbb24c-ba1d-4294-9915-f711720db87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1e59af-c345-4516-8904-314e9b251ad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46a4740-0f97-450b-92bd-08bc639275ae}" ma:internalName="TaxCatchAll" ma:showField="CatchAllData" ma:web="551e59af-c345-4516-8904-314e9b251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51e59af-c345-4516-8904-314e9b251ad6" xsi:nil="true"/>
    <lcf76f155ced4ddcb4097134ff3c332f xmlns="d17ac1b6-3fb5-4b17-a073-724c0a731bc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DC1813-38E2-4451-8EF1-B6C0F52E7CA4}">
  <ds:schemaRefs>
    <ds:schemaRef ds:uri="http://schemas.openxmlformats.org/officeDocument/2006/bibliography"/>
  </ds:schemaRefs>
</ds:datastoreItem>
</file>

<file path=customXml/itemProps2.xml><?xml version="1.0" encoding="utf-8"?>
<ds:datastoreItem xmlns:ds="http://schemas.openxmlformats.org/officeDocument/2006/customXml" ds:itemID="{AA2EB088-C75A-41F0-AD06-CEE3FDAA5DCC}"/>
</file>

<file path=customXml/itemProps3.xml><?xml version="1.0" encoding="utf-8"?>
<ds:datastoreItem xmlns:ds="http://schemas.openxmlformats.org/officeDocument/2006/customXml" ds:itemID="{3A423785-31AC-4EEA-A5DE-2092A3E6ABE8}"/>
</file>

<file path=customXml/itemProps4.xml><?xml version="1.0" encoding="utf-8"?>
<ds:datastoreItem xmlns:ds="http://schemas.openxmlformats.org/officeDocument/2006/customXml" ds:itemID="{C89CBBD4-8BC4-493D-B12B-00E74299B2B9}"/>
</file>

<file path=docProps/app.xml><?xml version="1.0" encoding="utf-8"?>
<Properties xmlns="http://schemas.openxmlformats.org/officeDocument/2006/extended-properties" xmlns:vt="http://schemas.openxmlformats.org/officeDocument/2006/docPropsVTypes">
  <Template>Normal</Template>
  <TotalTime>0</TotalTime>
  <Pages>4</Pages>
  <Words>1676</Words>
  <Characters>10566</Characters>
  <Application>Microsoft Office Word</Application>
  <DocSecurity>0</DocSecurity>
  <Lines>88</Lines>
  <Paragraphs>24</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Novatech 2026 abstract</vt:lpstr>
      <vt:lpstr>communication novatech</vt:lpstr>
    </vt:vector>
  </TitlesOfParts>
  <Company>GRAIE</Company>
  <LinksUpToDate>false</LinksUpToDate>
  <CharactersWithSpaces>12218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Novatech 2026 abstract</dc:title>
  <dc:subject/>
  <dc:creator>GRAIE</dc:creator>
  <cp:keywords/>
  <dc:description/>
  <cp:lastModifiedBy>Manfred Schuetze</cp:lastModifiedBy>
  <cp:revision>2</cp:revision>
  <cp:lastPrinted>2025-12-03T09:41:00Z</cp:lastPrinted>
  <dcterms:created xsi:type="dcterms:W3CDTF">2025-12-10T17:41:00Z</dcterms:created>
  <dcterms:modified xsi:type="dcterms:W3CDTF">2025-12-10T17:41:00Z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0x010100EF60F44DFF40DC49B22F1290DAC27D35</vt:lpwstr>
  </property>
</Properties>
</file>