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0DB77" w14:textId="688A8FDA" w:rsidR="00C31BFD" w:rsidRPr="009D500F" w:rsidRDefault="00645FCF" w:rsidP="00D46E78">
      <w:pPr>
        <w:pStyle w:val="0TitleTitre"/>
      </w:pPr>
      <w:r>
        <w:t>Déconnexion des eaux pluviales en surface et production d’H</w:t>
      </w:r>
      <w:r w:rsidRPr="00D46E78">
        <w:rPr>
          <w:vertAlign w:val="subscript"/>
        </w:rPr>
        <w:t>2</w:t>
      </w:r>
      <w:r>
        <w:t xml:space="preserve">S </w:t>
      </w:r>
      <w:r w:rsidR="00F54BAA">
        <w:t xml:space="preserve">dans les réseaux </w:t>
      </w:r>
      <w:r w:rsidR="00B83C8A">
        <w:t>souterrains</w:t>
      </w:r>
      <w:r>
        <w:t xml:space="preserve"> : </w:t>
      </w:r>
      <w:r w:rsidR="00F54BAA">
        <w:t>des représentations contrastées</w:t>
      </w:r>
      <w:r w:rsidR="00B83C8A">
        <w:t xml:space="preserve"> </w:t>
      </w:r>
    </w:p>
    <w:p w14:paraId="548DD1F1" w14:textId="1834EB36" w:rsidR="00B83C8A" w:rsidRPr="001D238B" w:rsidRDefault="00B83C8A" w:rsidP="00645FCF">
      <w:pPr>
        <w:pStyle w:val="3names"/>
        <w:rPr>
          <w:color w:val="00B6CF"/>
          <w:sz w:val="28"/>
        </w:rPr>
      </w:pPr>
      <w:r w:rsidRPr="001D238B">
        <w:rPr>
          <w:color w:val="00B6CF"/>
          <w:sz w:val="28"/>
        </w:rPr>
        <w:t xml:space="preserve">Surface stormwater disconnection and H₂S production in deep sewer networks: contrasting representations </w:t>
      </w:r>
    </w:p>
    <w:p w14:paraId="33BEFD5B" w14:textId="0AD2D04D" w:rsidR="00645FCF" w:rsidRPr="00645FCF" w:rsidRDefault="00645FCF" w:rsidP="00645FCF">
      <w:pPr>
        <w:pStyle w:val="3names"/>
        <w:rPr>
          <w:color w:val="CF007E"/>
          <w:lang w:val="fr-FR"/>
        </w:rPr>
      </w:pPr>
      <w:r>
        <w:rPr>
          <w:color w:val="CF007E"/>
          <w:lang w:val="fr-FR"/>
        </w:rPr>
        <w:t>Geoffrey Mollé</w:t>
      </w:r>
    </w:p>
    <w:p w14:paraId="0AD3BEC8" w14:textId="627F8DDA" w:rsidR="00DE20F1" w:rsidRPr="005D6F11" w:rsidRDefault="00645FCF" w:rsidP="00397B39">
      <w:pPr>
        <w:pStyle w:val="4organisme"/>
        <w:rPr>
          <w:rFonts w:cstheme="minorHAnsi"/>
        </w:rPr>
      </w:pPr>
      <w:proofErr w:type="spellStart"/>
      <w:r>
        <w:rPr>
          <w:rFonts w:cstheme="minorHAnsi"/>
        </w:rPr>
        <w:t>Labex</w:t>
      </w:r>
      <w:proofErr w:type="spellEnd"/>
      <w:r>
        <w:rPr>
          <w:rFonts w:cstheme="minorHAnsi"/>
        </w:rPr>
        <w:t xml:space="preserve"> IMU, Université de Lyon, UMR 5600 EVS</w:t>
      </w:r>
      <w:r w:rsidR="00C97996">
        <w:rPr>
          <w:rFonts w:cstheme="minorHAnsi"/>
        </w:rPr>
        <w:t> : </w:t>
      </w:r>
      <w:r>
        <w:rPr>
          <w:rFonts w:cstheme="minorHAnsi"/>
        </w:rPr>
        <w:t>geoffrey.molle@universite-lyon.fr</w:t>
      </w:r>
    </w:p>
    <w:p w14:paraId="47A09DE7" w14:textId="181F7B3C" w:rsidR="00645FCF" w:rsidRPr="005D6F11" w:rsidRDefault="00645FCF" w:rsidP="003B19CF">
      <w:pPr>
        <w:pStyle w:val="4organisme"/>
        <w:rPr>
          <w:rFonts w:cstheme="minorHAnsi"/>
        </w:rPr>
      </w:pPr>
      <w:r>
        <w:rPr>
          <w:color w:val="CF007E"/>
          <w:sz w:val="24"/>
          <w:szCs w:val="32"/>
        </w:rPr>
        <w:t>Emeline Comby</w:t>
      </w:r>
      <w:r>
        <w:rPr>
          <w:color w:val="CF007E"/>
        </w:rPr>
        <w:br/>
      </w:r>
      <w:r>
        <w:rPr>
          <w:rFonts w:cstheme="minorHAnsi"/>
        </w:rPr>
        <w:t>Université Lyon 2, UMR 5600 EVS, IUF</w:t>
      </w:r>
      <w:r w:rsidR="00C97996">
        <w:rPr>
          <w:rFonts w:cstheme="minorHAnsi"/>
        </w:rPr>
        <w:t xml:space="preserve"> : </w:t>
      </w:r>
      <w:r w:rsidR="002463F6" w:rsidRPr="002463F6">
        <w:rPr>
          <w:rFonts w:cstheme="minorHAnsi"/>
        </w:rPr>
        <w:t>e.comby@univ-lyon2.fr</w:t>
      </w:r>
      <w:r>
        <w:rPr>
          <w:rFonts w:cstheme="minorHAnsi"/>
        </w:rPr>
        <w:br/>
      </w:r>
      <w:r w:rsidRPr="003B19CF">
        <w:rPr>
          <w:color w:val="CF007E"/>
          <w:sz w:val="24"/>
          <w:szCs w:val="32"/>
        </w:rPr>
        <w:t>Anne Honegger-Rivière</w:t>
      </w:r>
      <w:r>
        <w:rPr>
          <w:color w:val="CF007E"/>
        </w:rPr>
        <w:br/>
      </w:r>
      <w:r w:rsidR="00E657D1">
        <w:rPr>
          <w:rFonts w:cstheme="minorHAnsi"/>
        </w:rPr>
        <w:t>UMR 5600 EVS</w:t>
      </w:r>
      <w:r w:rsidR="00C97996">
        <w:rPr>
          <w:rFonts w:cstheme="minorHAnsi"/>
        </w:rPr>
        <w:t xml:space="preserve"> : </w:t>
      </w:r>
      <w:r w:rsidR="002463F6" w:rsidRPr="002463F6">
        <w:rPr>
          <w:rFonts w:cstheme="minorHAnsi"/>
          <w:szCs w:val="20"/>
        </w:rPr>
        <w:t>anne.honegger@ens-lyon.fr</w:t>
      </w:r>
      <w:r>
        <w:rPr>
          <w:rFonts w:cstheme="minorHAnsi"/>
          <w:szCs w:val="20"/>
        </w:rPr>
        <w:br/>
      </w:r>
      <w:r w:rsidRPr="003B19CF">
        <w:rPr>
          <w:color w:val="CF007E"/>
          <w:sz w:val="24"/>
          <w:szCs w:val="32"/>
        </w:rPr>
        <w:t xml:space="preserve">Gislain </w:t>
      </w:r>
      <w:proofErr w:type="spellStart"/>
      <w:r w:rsidRPr="003B19CF">
        <w:rPr>
          <w:color w:val="CF007E"/>
          <w:sz w:val="24"/>
          <w:szCs w:val="32"/>
        </w:rPr>
        <w:t>Lipeme</w:t>
      </w:r>
      <w:proofErr w:type="spellEnd"/>
      <w:r w:rsidRPr="003B19CF">
        <w:rPr>
          <w:color w:val="CF007E"/>
          <w:sz w:val="24"/>
          <w:szCs w:val="32"/>
        </w:rPr>
        <w:t xml:space="preserve"> </w:t>
      </w:r>
      <w:proofErr w:type="spellStart"/>
      <w:r w:rsidRPr="003B19CF">
        <w:rPr>
          <w:color w:val="CF007E"/>
          <w:sz w:val="24"/>
          <w:szCs w:val="32"/>
        </w:rPr>
        <w:t>Kouyi</w:t>
      </w:r>
      <w:proofErr w:type="spellEnd"/>
      <w:r>
        <w:rPr>
          <w:color w:val="CF007E"/>
        </w:rPr>
        <w:br/>
      </w:r>
      <w:r w:rsidR="00E657D1">
        <w:rPr>
          <w:rFonts w:cstheme="minorHAnsi"/>
        </w:rPr>
        <w:t>INSA Lyon, DEEP</w:t>
      </w:r>
      <w:r w:rsidR="00C97996">
        <w:rPr>
          <w:rFonts w:cstheme="minorHAnsi"/>
        </w:rPr>
        <w:t xml:space="preserve"> : </w:t>
      </w:r>
      <w:r w:rsidR="002463F6" w:rsidRPr="002463F6">
        <w:rPr>
          <w:rFonts w:cstheme="minorHAnsi"/>
        </w:rPr>
        <w:t>gislain.lipeme-kouyi@insa-lyon.fr</w:t>
      </w:r>
    </w:p>
    <w:p w14:paraId="09EF18DF" w14:textId="77777777" w:rsidR="003B19CF" w:rsidRDefault="003B19CF" w:rsidP="009D500F">
      <w:pPr>
        <w:pStyle w:val="Titre"/>
      </w:pPr>
    </w:p>
    <w:p w14:paraId="65F3C4C3" w14:textId="61DA2CA1" w:rsidR="00C31BFD" w:rsidRPr="005D6F11" w:rsidRDefault="00C31BFD" w:rsidP="009D500F">
      <w:pPr>
        <w:pStyle w:val="Titre"/>
      </w:pPr>
      <w:r w:rsidRPr="005D6F11">
        <w:t>R</w:t>
      </w:r>
      <w:r w:rsidR="00023D54" w:rsidRPr="005D6F11">
        <w:t>É</w:t>
      </w:r>
      <w:r w:rsidRPr="005D6F11">
        <w:t>SUM</w:t>
      </w:r>
      <w:r w:rsidR="00023D54" w:rsidRPr="005D6F11">
        <w:t>É</w:t>
      </w:r>
    </w:p>
    <w:p w14:paraId="3B9CF6C4" w14:textId="510F8DAE" w:rsidR="00C31BFD" w:rsidRDefault="00E657D1" w:rsidP="005667E5">
      <w:pPr>
        <w:rPr>
          <w:rFonts w:cstheme="minorHAnsi"/>
        </w:rPr>
      </w:pPr>
      <w:r>
        <w:rPr>
          <w:rFonts w:cstheme="minorHAnsi"/>
        </w:rPr>
        <w:t>Cette communication s’intéresse aux tensions entre la promotion des stratégies de déconnexion des eaux pluviales et la production d’H</w:t>
      </w:r>
      <w:r w:rsidRPr="00D46E78">
        <w:rPr>
          <w:rFonts w:cstheme="minorHAnsi"/>
          <w:vertAlign w:val="subscript"/>
        </w:rPr>
        <w:t>2</w:t>
      </w:r>
      <w:r>
        <w:rPr>
          <w:rFonts w:cstheme="minorHAnsi"/>
        </w:rPr>
        <w:t>S dans les réseaux d’assainissement. L’horizon de la Ville Perméable se précise dans l’agenda politique</w:t>
      </w:r>
      <w:r w:rsidR="004D36B4">
        <w:rPr>
          <w:rFonts w:cstheme="minorHAnsi"/>
        </w:rPr>
        <w:t xml:space="preserve"> de la Métropole de Lyon</w:t>
      </w:r>
      <w:r w:rsidR="00195D2D">
        <w:rPr>
          <w:rFonts w:cstheme="minorHAnsi"/>
        </w:rPr>
        <w:t> puisque</w:t>
      </w:r>
      <w:r>
        <w:rPr>
          <w:rFonts w:cstheme="minorHAnsi"/>
        </w:rPr>
        <w:t xml:space="preserve"> le cadre normatif impose des restrictions sur les </w:t>
      </w:r>
      <w:r w:rsidR="00D46E78">
        <w:rPr>
          <w:rFonts w:cstheme="minorHAnsi"/>
        </w:rPr>
        <w:t xml:space="preserve">volumes </w:t>
      </w:r>
      <w:r>
        <w:rPr>
          <w:rFonts w:cstheme="minorHAnsi"/>
        </w:rPr>
        <w:t>d’eau</w:t>
      </w:r>
      <w:r w:rsidR="0092730E">
        <w:rPr>
          <w:rFonts w:cstheme="minorHAnsi"/>
        </w:rPr>
        <w:t xml:space="preserve"> </w:t>
      </w:r>
      <w:r w:rsidR="00D46E78">
        <w:rPr>
          <w:rFonts w:cstheme="minorHAnsi"/>
        </w:rPr>
        <w:t xml:space="preserve">déversés hors des </w:t>
      </w:r>
      <w:r w:rsidR="004D36B4">
        <w:rPr>
          <w:rFonts w:cstheme="minorHAnsi"/>
        </w:rPr>
        <w:t>réseaux</w:t>
      </w:r>
      <w:r w:rsidR="0092730E">
        <w:rPr>
          <w:rFonts w:cstheme="minorHAnsi"/>
        </w:rPr>
        <w:t xml:space="preserve">. </w:t>
      </w:r>
      <w:r>
        <w:rPr>
          <w:rFonts w:cstheme="minorHAnsi"/>
        </w:rPr>
        <w:t>Mais cet horizon présente un impensé : celui de l</w:t>
      </w:r>
      <w:r w:rsidR="00195D2D">
        <w:rPr>
          <w:rFonts w:cstheme="minorHAnsi"/>
        </w:rPr>
        <w:t xml:space="preserve">a </w:t>
      </w:r>
      <w:r w:rsidR="00F54BAA">
        <w:rPr>
          <w:rFonts w:cstheme="minorHAnsi"/>
        </w:rPr>
        <w:t>dégrad</w:t>
      </w:r>
      <w:r w:rsidR="00195D2D">
        <w:rPr>
          <w:rFonts w:cstheme="minorHAnsi"/>
        </w:rPr>
        <w:t>ation</w:t>
      </w:r>
      <w:r>
        <w:rPr>
          <w:rFonts w:cstheme="minorHAnsi"/>
        </w:rPr>
        <w:t xml:space="preserve"> d</w:t>
      </w:r>
      <w:r w:rsidR="00D46E78">
        <w:rPr>
          <w:rFonts w:cstheme="minorHAnsi"/>
        </w:rPr>
        <w:t>u patrimoine des égouts</w:t>
      </w:r>
      <w:r w:rsidR="002463F6">
        <w:rPr>
          <w:rFonts w:cstheme="minorHAnsi"/>
        </w:rPr>
        <w:t xml:space="preserve">. </w:t>
      </w:r>
      <w:r w:rsidR="00195D2D">
        <w:rPr>
          <w:rFonts w:cstheme="minorHAnsi"/>
        </w:rPr>
        <w:t>T</w:t>
      </w:r>
      <w:r w:rsidR="004D36B4">
        <w:rPr>
          <w:rFonts w:cstheme="minorHAnsi"/>
        </w:rPr>
        <w:t>oxique pour la santé humaine, la molécule H</w:t>
      </w:r>
      <w:r w:rsidR="004D36B4" w:rsidRPr="00D46E78">
        <w:rPr>
          <w:rFonts w:cstheme="minorHAnsi"/>
          <w:vertAlign w:val="subscript"/>
        </w:rPr>
        <w:t>2</w:t>
      </w:r>
      <w:r w:rsidR="004D36B4">
        <w:rPr>
          <w:rFonts w:cstheme="minorHAnsi"/>
        </w:rPr>
        <w:t xml:space="preserve">S est </w:t>
      </w:r>
      <w:r w:rsidR="00D46E78">
        <w:rPr>
          <w:rFonts w:cstheme="minorHAnsi"/>
        </w:rPr>
        <w:t xml:space="preserve">en effet </w:t>
      </w:r>
      <w:r w:rsidR="004D36B4">
        <w:rPr>
          <w:rFonts w:cstheme="minorHAnsi"/>
        </w:rPr>
        <w:t xml:space="preserve">très corrosive. </w:t>
      </w:r>
      <w:r w:rsidR="00D46E78">
        <w:rPr>
          <w:rFonts w:cstheme="minorHAnsi"/>
        </w:rPr>
        <w:t>À</w:t>
      </w:r>
      <w:r w:rsidR="004D36B4">
        <w:rPr>
          <w:rFonts w:cstheme="minorHAnsi"/>
        </w:rPr>
        <w:t xml:space="preserve"> l’interface de l’hydrologie urbaine</w:t>
      </w:r>
      <w:r w:rsidR="00D46E78">
        <w:rPr>
          <w:rFonts w:cstheme="minorHAnsi"/>
        </w:rPr>
        <w:t xml:space="preserve"> </w:t>
      </w:r>
      <w:r w:rsidR="004D36B4">
        <w:rPr>
          <w:rFonts w:cstheme="minorHAnsi"/>
        </w:rPr>
        <w:t>et des géographies volumiques, c</w:t>
      </w:r>
      <w:r w:rsidR="002463F6">
        <w:rPr>
          <w:rFonts w:cstheme="minorHAnsi"/>
        </w:rPr>
        <w:t>ette communication s’insère dans le cadre du projet CHART (cartographie de la problématique H</w:t>
      </w:r>
      <w:r w:rsidR="002463F6" w:rsidRPr="00D46E78">
        <w:rPr>
          <w:rFonts w:cstheme="minorHAnsi"/>
          <w:vertAlign w:val="subscript"/>
        </w:rPr>
        <w:t>2</w:t>
      </w:r>
      <w:r w:rsidR="002463F6">
        <w:rPr>
          <w:rFonts w:cstheme="minorHAnsi"/>
        </w:rPr>
        <w:t xml:space="preserve">S en territoire urbain), porté par le </w:t>
      </w:r>
      <w:proofErr w:type="spellStart"/>
      <w:r w:rsidR="002463F6">
        <w:rPr>
          <w:rFonts w:cstheme="minorHAnsi"/>
        </w:rPr>
        <w:t>Lab</w:t>
      </w:r>
      <w:r w:rsidR="00C9360A">
        <w:rPr>
          <w:rFonts w:cstheme="minorHAnsi"/>
        </w:rPr>
        <w:t>E</w:t>
      </w:r>
      <w:r w:rsidR="002463F6">
        <w:rPr>
          <w:rFonts w:cstheme="minorHAnsi"/>
        </w:rPr>
        <w:t>x</w:t>
      </w:r>
      <w:proofErr w:type="spellEnd"/>
      <w:r w:rsidR="002463F6">
        <w:rPr>
          <w:rFonts w:cstheme="minorHAnsi"/>
        </w:rPr>
        <w:t xml:space="preserve"> IMU</w:t>
      </w:r>
      <w:r w:rsidR="00C9360A">
        <w:rPr>
          <w:rFonts w:cstheme="minorHAnsi"/>
        </w:rPr>
        <w:t xml:space="preserve"> (Intelligence des mondes urbains)</w:t>
      </w:r>
      <w:r w:rsidR="002463F6">
        <w:rPr>
          <w:rFonts w:cstheme="minorHAnsi"/>
        </w:rPr>
        <w:t xml:space="preserve"> en lien avec l’OTHU </w:t>
      </w:r>
      <w:r w:rsidR="00C9360A">
        <w:rPr>
          <w:rFonts w:cstheme="minorHAnsi"/>
        </w:rPr>
        <w:t>(observatoire de terrain en Hydrologie Urbaine)</w:t>
      </w:r>
      <w:r w:rsidR="002463F6">
        <w:rPr>
          <w:rFonts w:cstheme="minorHAnsi"/>
        </w:rPr>
        <w:t>. Elle mobilise une méthode interdisciplinaire comportant un volet métrologique</w:t>
      </w:r>
      <w:r w:rsidR="00C9360A">
        <w:rPr>
          <w:rFonts w:cstheme="minorHAnsi"/>
        </w:rPr>
        <w:t xml:space="preserve"> (</w:t>
      </w:r>
      <w:r w:rsidR="002463F6">
        <w:rPr>
          <w:rFonts w:cstheme="minorHAnsi"/>
        </w:rPr>
        <w:t xml:space="preserve">mesures </w:t>
      </w:r>
      <w:r w:rsidR="00C9360A">
        <w:rPr>
          <w:rFonts w:cstheme="minorHAnsi"/>
        </w:rPr>
        <w:t xml:space="preserve">aérologiques et hydrologiques </w:t>
      </w:r>
      <w:r w:rsidR="002463F6">
        <w:rPr>
          <w:rFonts w:cstheme="minorHAnsi"/>
        </w:rPr>
        <w:t>réalisée</w:t>
      </w:r>
      <w:r w:rsidR="00C9360A">
        <w:rPr>
          <w:rFonts w:cstheme="minorHAnsi"/>
        </w:rPr>
        <w:t>s</w:t>
      </w:r>
      <w:r w:rsidR="002463F6">
        <w:rPr>
          <w:rFonts w:cstheme="minorHAnsi"/>
        </w:rPr>
        <w:t xml:space="preserve"> </w:t>
      </w:r>
      <w:r w:rsidR="00C9360A">
        <w:rPr>
          <w:rFonts w:cstheme="minorHAnsi"/>
        </w:rPr>
        <w:t>en égout)</w:t>
      </w:r>
      <w:r w:rsidR="00D3082F">
        <w:rPr>
          <w:rFonts w:cstheme="minorHAnsi"/>
        </w:rPr>
        <w:t xml:space="preserve"> et un volet </w:t>
      </w:r>
      <w:r w:rsidR="004D36B4">
        <w:rPr>
          <w:rFonts w:cstheme="minorHAnsi"/>
        </w:rPr>
        <w:t xml:space="preserve">en sciences sociales </w:t>
      </w:r>
      <w:r w:rsidR="00C9360A">
        <w:rPr>
          <w:rFonts w:cstheme="minorHAnsi"/>
        </w:rPr>
        <w:t xml:space="preserve">(entretiens avec </w:t>
      </w:r>
      <w:r w:rsidR="004D36B4">
        <w:rPr>
          <w:rFonts w:cstheme="minorHAnsi"/>
        </w:rPr>
        <w:t xml:space="preserve">des </w:t>
      </w:r>
      <w:r w:rsidR="00C9360A">
        <w:rPr>
          <w:rFonts w:cstheme="minorHAnsi"/>
        </w:rPr>
        <w:t>scientifiques et gestionnaires</w:t>
      </w:r>
      <w:r w:rsidR="004D36B4">
        <w:rPr>
          <w:rFonts w:cstheme="minorHAnsi"/>
        </w:rPr>
        <w:t xml:space="preserve"> et</w:t>
      </w:r>
      <w:r w:rsidR="00C9360A">
        <w:rPr>
          <w:rFonts w:cstheme="minorHAnsi"/>
        </w:rPr>
        <w:t xml:space="preserve"> ateliers cartographiques et observation participante avec des égoutiers). </w:t>
      </w:r>
      <w:r w:rsidR="004D36B4">
        <w:rPr>
          <w:rFonts w:cstheme="minorHAnsi"/>
        </w:rPr>
        <w:t xml:space="preserve">Dans </w:t>
      </w:r>
      <w:r w:rsidR="00195D2D">
        <w:rPr>
          <w:rFonts w:cstheme="minorHAnsi"/>
        </w:rPr>
        <w:t>le</w:t>
      </w:r>
      <w:r w:rsidR="004D36B4">
        <w:rPr>
          <w:rFonts w:cstheme="minorHAnsi"/>
        </w:rPr>
        <w:t xml:space="preserve"> contexte de changement climatique, l’augmentation des températures souterraines et la diminution des débits d’eau dans les réseaux </w:t>
      </w:r>
      <w:r w:rsidR="00195D2D">
        <w:rPr>
          <w:rFonts w:cstheme="minorHAnsi"/>
        </w:rPr>
        <w:t xml:space="preserve">favorisent </w:t>
      </w:r>
      <w:r w:rsidR="004D36B4">
        <w:rPr>
          <w:rFonts w:cstheme="minorHAnsi"/>
        </w:rPr>
        <w:t>la pr</w:t>
      </w:r>
      <w:r w:rsidR="00195D2D">
        <w:rPr>
          <w:rFonts w:cstheme="minorHAnsi"/>
        </w:rPr>
        <w:t xml:space="preserve">oduction </w:t>
      </w:r>
      <w:r w:rsidR="004D36B4">
        <w:rPr>
          <w:rFonts w:cstheme="minorHAnsi"/>
        </w:rPr>
        <w:t>d’H</w:t>
      </w:r>
      <w:r w:rsidR="004D36B4" w:rsidRPr="006D6812">
        <w:rPr>
          <w:rFonts w:cstheme="minorHAnsi"/>
          <w:vertAlign w:val="subscript"/>
        </w:rPr>
        <w:t>2</w:t>
      </w:r>
      <w:r w:rsidR="004D36B4">
        <w:rPr>
          <w:rFonts w:cstheme="minorHAnsi"/>
        </w:rPr>
        <w:t>S. C</w:t>
      </w:r>
      <w:r w:rsidR="00877390">
        <w:rPr>
          <w:rFonts w:cstheme="minorHAnsi"/>
        </w:rPr>
        <w:t xml:space="preserve">es deux conditions </w:t>
      </w:r>
      <w:r w:rsidR="004D36B4">
        <w:rPr>
          <w:rFonts w:cstheme="minorHAnsi"/>
        </w:rPr>
        <w:t xml:space="preserve">soulèvent des enjeux </w:t>
      </w:r>
      <w:r w:rsidR="00195D2D">
        <w:rPr>
          <w:rFonts w:cstheme="minorHAnsi"/>
        </w:rPr>
        <w:t>complexes concernant l’</w:t>
      </w:r>
      <w:r w:rsidR="00877390">
        <w:rPr>
          <w:rFonts w:cstheme="minorHAnsi"/>
        </w:rPr>
        <w:t>exploitation</w:t>
      </w:r>
      <w:r w:rsidR="00195D2D">
        <w:rPr>
          <w:rFonts w:cstheme="minorHAnsi"/>
        </w:rPr>
        <w:t xml:space="preserve"> future</w:t>
      </w:r>
      <w:r w:rsidR="00877390">
        <w:rPr>
          <w:rFonts w:cstheme="minorHAnsi"/>
        </w:rPr>
        <w:t xml:space="preserve"> des réseaux</w:t>
      </w:r>
      <w:r w:rsidR="00C97996">
        <w:rPr>
          <w:rFonts w:cstheme="minorHAnsi"/>
        </w:rPr>
        <w:t xml:space="preserve"> d’assainissement</w:t>
      </w:r>
      <w:r w:rsidR="00195D2D">
        <w:rPr>
          <w:rFonts w:cstheme="minorHAnsi"/>
        </w:rPr>
        <w:t>,</w:t>
      </w:r>
      <w:r w:rsidR="004D36B4">
        <w:rPr>
          <w:rFonts w:cstheme="minorHAnsi"/>
        </w:rPr>
        <w:t xml:space="preserve"> révélés par les personnes qui </w:t>
      </w:r>
      <w:r w:rsidR="00D46E78">
        <w:rPr>
          <w:rFonts w:cstheme="minorHAnsi"/>
        </w:rPr>
        <w:t xml:space="preserve">en </w:t>
      </w:r>
      <w:r w:rsidR="004D36B4">
        <w:rPr>
          <w:rFonts w:cstheme="minorHAnsi"/>
        </w:rPr>
        <w:t>prennent soin au quotidien</w:t>
      </w:r>
      <w:r w:rsidR="00C97996">
        <w:rPr>
          <w:rFonts w:cstheme="minorHAnsi"/>
        </w:rPr>
        <w:t xml:space="preserve">. </w:t>
      </w:r>
      <w:r w:rsidR="00F54BAA">
        <w:rPr>
          <w:rFonts w:cstheme="minorHAnsi"/>
        </w:rPr>
        <w:t>Penser les circulations d’eaux urbaines depuis l</w:t>
      </w:r>
      <w:r w:rsidR="00FF3F8D">
        <w:rPr>
          <w:rFonts w:cstheme="minorHAnsi"/>
        </w:rPr>
        <w:t xml:space="preserve">a ville souterraine </w:t>
      </w:r>
      <w:r w:rsidR="00F54BAA">
        <w:rPr>
          <w:rFonts w:cstheme="minorHAnsi"/>
        </w:rPr>
        <w:t>éclaire</w:t>
      </w:r>
      <w:r w:rsidR="00D46E78">
        <w:rPr>
          <w:rFonts w:cstheme="minorHAnsi"/>
        </w:rPr>
        <w:t xml:space="preserve"> ainsi</w:t>
      </w:r>
      <w:r w:rsidR="00F54BAA">
        <w:rPr>
          <w:rFonts w:cstheme="minorHAnsi"/>
        </w:rPr>
        <w:t xml:space="preserve"> l</w:t>
      </w:r>
      <w:r w:rsidR="00FF3F8D">
        <w:rPr>
          <w:rFonts w:cstheme="minorHAnsi"/>
        </w:rPr>
        <w:t>a conception</w:t>
      </w:r>
      <w:r w:rsidR="00195D2D">
        <w:rPr>
          <w:rFonts w:cstheme="minorHAnsi"/>
        </w:rPr>
        <w:t xml:space="preserve"> </w:t>
      </w:r>
      <w:r w:rsidR="00F54BAA">
        <w:rPr>
          <w:rFonts w:cstheme="minorHAnsi"/>
        </w:rPr>
        <w:t>de la ville perméable.</w:t>
      </w:r>
    </w:p>
    <w:p w14:paraId="6FF379BF" w14:textId="6FAB2F4A" w:rsidR="006E10C9" w:rsidRPr="006E10C9" w:rsidRDefault="006E10C9" w:rsidP="006E10C9">
      <w:pPr>
        <w:pStyle w:val="Titre"/>
        <w:rPr>
          <w:color w:val="00B6CF"/>
          <w:lang w:val="en-US"/>
        </w:rPr>
      </w:pPr>
      <w:r w:rsidRPr="004D36B4">
        <w:rPr>
          <w:color w:val="00B6CF"/>
          <w:lang w:val="en-US"/>
        </w:rPr>
        <w:t>ABSTRACT</w:t>
      </w:r>
    </w:p>
    <w:p w14:paraId="0686A5CD" w14:textId="61DEEB78" w:rsidR="006E10C9" w:rsidRPr="006E10C9" w:rsidRDefault="006E10C9" w:rsidP="006E10C9">
      <w:pPr>
        <w:rPr>
          <w:rFonts w:cstheme="minorHAnsi"/>
        </w:rPr>
      </w:pPr>
      <w:r w:rsidRPr="001D238B">
        <w:rPr>
          <w:rFonts w:cstheme="minorHAnsi"/>
          <w:lang w:val="en-GB"/>
        </w:rPr>
        <w:t>This paper examines the tensions between promoting stormwater disconnection strategies and H</w:t>
      </w:r>
      <w:r w:rsidRPr="001D238B">
        <w:rPr>
          <w:rFonts w:cstheme="minorHAnsi"/>
          <w:vertAlign w:val="subscript"/>
          <w:lang w:val="en-GB"/>
        </w:rPr>
        <w:t>2</w:t>
      </w:r>
      <w:r w:rsidRPr="001D238B">
        <w:rPr>
          <w:rFonts w:cstheme="minorHAnsi"/>
          <w:lang w:val="en-GB"/>
        </w:rPr>
        <w:t>S production in sewerage networks. The vision of the Permeable City is becoming clearer in the political agenda of the Lyon Metropolis, as the regulatory framework imposes restrictions on the volumes of water discharged outside the networks. However, this vision underlooks one issue: the deterioration of the sewerage system. The H</w:t>
      </w:r>
      <w:r w:rsidRPr="001D238B">
        <w:rPr>
          <w:rFonts w:cstheme="minorHAnsi"/>
          <w:vertAlign w:val="subscript"/>
          <w:lang w:val="en-GB"/>
        </w:rPr>
        <w:t>2</w:t>
      </w:r>
      <w:r w:rsidRPr="001D238B">
        <w:rPr>
          <w:rFonts w:cstheme="minorHAnsi"/>
          <w:lang w:val="en-GB"/>
        </w:rPr>
        <w:t>S molecule is toxic to human health and highly corrosive. At the interface of urban hydrology and volumetric geography, this communication is part of the CHART project (mapping of the H</w:t>
      </w:r>
      <w:r w:rsidRPr="001D238B">
        <w:rPr>
          <w:rFonts w:cstheme="minorHAnsi"/>
          <w:vertAlign w:val="subscript"/>
          <w:lang w:val="en-GB"/>
        </w:rPr>
        <w:t>2</w:t>
      </w:r>
      <w:r w:rsidRPr="001D238B">
        <w:rPr>
          <w:rFonts w:cstheme="minorHAnsi"/>
          <w:lang w:val="en-GB"/>
        </w:rPr>
        <w:t xml:space="preserve">S issue in urban areas), led by LabEx IMU (Intelligence des mondes urbains) in conjunction with OTHU (observatoire de terrain en Hydrologie Urbaine). It uses an interdisciplinary method comprising a metrological component (aerological and hydrological measurements taken in sewers) and a social sciences component (interviews with scientists and managers, mapping workshops and participant observation with sewer workers). </w:t>
      </w:r>
      <w:r w:rsidRPr="006E10C9">
        <w:rPr>
          <w:rFonts w:cstheme="minorHAnsi"/>
        </w:rPr>
        <w:t xml:space="preserve">In the </w:t>
      </w:r>
      <w:proofErr w:type="spellStart"/>
      <w:r w:rsidRPr="006E10C9">
        <w:rPr>
          <w:rFonts w:cstheme="minorHAnsi"/>
        </w:rPr>
        <w:t>context</w:t>
      </w:r>
      <w:proofErr w:type="spellEnd"/>
      <w:r w:rsidRPr="006E10C9">
        <w:rPr>
          <w:rFonts w:cstheme="minorHAnsi"/>
        </w:rPr>
        <w:t xml:space="preserve"> of </w:t>
      </w:r>
      <w:proofErr w:type="spellStart"/>
      <w:r w:rsidRPr="006E10C9">
        <w:rPr>
          <w:rFonts w:cstheme="minorHAnsi"/>
        </w:rPr>
        <w:t>climate</w:t>
      </w:r>
      <w:proofErr w:type="spellEnd"/>
      <w:r w:rsidRPr="006E10C9">
        <w:rPr>
          <w:rFonts w:cstheme="minorHAnsi"/>
        </w:rPr>
        <w:t xml:space="preserve"> change, </w:t>
      </w:r>
      <w:proofErr w:type="spellStart"/>
      <w:r w:rsidRPr="006E10C9">
        <w:rPr>
          <w:rFonts w:cstheme="minorHAnsi"/>
        </w:rPr>
        <w:t>rising</w:t>
      </w:r>
      <w:proofErr w:type="spellEnd"/>
      <w:r w:rsidRPr="006E10C9">
        <w:rPr>
          <w:rFonts w:cstheme="minorHAnsi"/>
        </w:rPr>
        <w:t xml:space="preserve"> underground </w:t>
      </w:r>
      <w:proofErr w:type="spellStart"/>
      <w:r w:rsidRPr="006E10C9">
        <w:rPr>
          <w:rFonts w:cstheme="minorHAnsi"/>
        </w:rPr>
        <w:t>temperatures</w:t>
      </w:r>
      <w:proofErr w:type="spellEnd"/>
      <w:r w:rsidRPr="006E10C9">
        <w:rPr>
          <w:rFonts w:cstheme="minorHAnsi"/>
        </w:rPr>
        <w:t xml:space="preserve"> and </w:t>
      </w:r>
      <w:proofErr w:type="spellStart"/>
      <w:r w:rsidRPr="006E10C9">
        <w:rPr>
          <w:rFonts w:cstheme="minorHAnsi"/>
        </w:rPr>
        <w:t>decreasing</w:t>
      </w:r>
      <w:proofErr w:type="spellEnd"/>
      <w:r w:rsidRPr="006E10C9">
        <w:rPr>
          <w:rFonts w:cstheme="minorHAnsi"/>
        </w:rPr>
        <w:t xml:space="preserve"> water flows in the networks </w:t>
      </w:r>
      <w:proofErr w:type="spellStart"/>
      <w:r w:rsidRPr="006E10C9">
        <w:rPr>
          <w:rFonts w:cstheme="minorHAnsi"/>
        </w:rPr>
        <w:t>promote</w:t>
      </w:r>
      <w:proofErr w:type="spellEnd"/>
      <w:r w:rsidRPr="006E10C9">
        <w:rPr>
          <w:rFonts w:cstheme="minorHAnsi"/>
        </w:rPr>
        <w:t xml:space="preserve"> the production of H</w:t>
      </w:r>
      <w:r w:rsidRPr="006E10C9">
        <w:rPr>
          <w:rFonts w:cstheme="minorHAnsi"/>
          <w:vertAlign w:val="subscript"/>
        </w:rPr>
        <w:t>2</w:t>
      </w:r>
      <w:r w:rsidRPr="006E10C9">
        <w:rPr>
          <w:rFonts w:cstheme="minorHAnsi"/>
        </w:rPr>
        <w:t xml:space="preserve">S. </w:t>
      </w:r>
      <w:proofErr w:type="spellStart"/>
      <w:r w:rsidRPr="006E10C9">
        <w:rPr>
          <w:rFonts w:cstheme="minorHAnsi"/>
        </w:rPr>
        <w:t>These</w:t>
      </w:r>
      <w:proofErr w:type="spellEnd"/>
      <w:r w:rsidRPr="006E10C9">
        <w:rPr>
          <w:rFonts w:cstheme="minorHAnsi"/>
        </w:rPr>
        <w:t xml:space="preserve"> </w:t>
      </w:r>
      <w:proofErr w:type="spellStart"/>
      <w:r w:rsidRPr="006E10C9">
        <w:rPr>
          <w:rFonts w:cstheme="minorHAnsi"/>
        </w:rPr>
        <w:t>two</w:t>
      </w:r>
      <w:proofErr w:type="spellEnd"/>
      <w:r w:rsidRPr="006E10C9">
        <w:rPr>
          <w:rFonts w:cstheme="minorHAnsi"/>
        </w:rPr>
        <w:t xml:space="preserve"> conditions </w:t>
      </w:r>
      <w:proofErr w:type="spellStart"/>
      <w:r w:rsidRPr="006E10C9">
        <w:rPr>
          <w:rFonts w:cstheme="minorHAnsi"/>
        </w:rPr>
        <w:t>raise</w:t>
      </w:r>
      <w:proofErr w:type="spellEnd"/>
      <w:r w:rsidRPr="006E10C9">
        <w:rPr>
          <w:rFonts w:cstheme="minorHAnsi"/>
        </w:rPr>
        <w:t xml:space="preserve"> </w:t>
      </w:r>
      <w:proofErr w:type="spellStart"/>
      <w:r w:rsidRPr="006E10C9">
        <w:rPr>
          <w:rFonts w:cstheme="minorHAnsi"/>
        </w:rPr>
        <w:t>complex</w:t>
      </w:r>
      <w:proofErr w:type="spellEnd"/>
      <w:r w:rsidRPr="006E10C9">
        <w:rPr>
          <w:rFonts w:cstheme="minorHAnsi"/>
        </w:rPr>
        <w:t xml:space="preserve"> issues </w:t>
      </w:r>
      <w:proofErr w:type="spellStart"/>
      <w:r w:rsidRPr="006E10C9">
        <w:rPr>
          <w:rFonts w:cstheme="minorHAnsi"/>
        </w:rPr>
        <w:t>concerning</w:t>
      </w:r>
      <w:proofErr w:type="spellEnd"/>
      <w:r w:rsidRPr="006E10C9">
        <w:rPr>
          <w:rFonts w:cstheme="minorHAnsi"/>
        </w:rPr>
        <w:t xml:space="preserve"> the future </w:t>
      </w:r>
      <w:proofErr w:type="spellStart"/>
      <w:r w:rsidRPr="006E10C9">
        <w:rPr>
          <w:rFonts w:cstheme="minorHAnsi"/>
        </w:rPr>
        <w:t>operation</w:t>
      </w:r>
      <w:proofErr w:type="spellEnd"/>
      <w:r w:rsidRPr="006E10C9">
        <w:rPr>
          <w:rFonts w:cstheme="minorHAnsi"/>
        </w:rPr>
        <w:t xml:space="preserve"> of </w:t>
      </w:r>
      <w:proofErr w:type="spellStart"/>
      <w:r w:rsidRPr="006E10C9">
        <w:rPr>
          <w:rFonts w:cstheme="minorHAnsi"/>
        </w:rPr>
        <w:t>sewerage</w:t>
      </w:r>
      <w:proofErr w:type="spellEnd"/>
      <w:r w:rsidRPr="006E10C9">
        <w:rPr>
          <w:rFonts w:cstheme="minorHAnsi"/>
        </w:rPr>
        <w:t xml:space="preserve"> networks, as </w:t>
      </w:r>
      <w:proofErr w:type="spellStart"/>
      <w:r w:rsidRPr="006E10C9">
        <w:rPr>
          <w:rFonts w:cstheme="minorHAnsi"/>
        </w:rPr>
        <w:t>revealed</w:t>
      </w:r>
      <w:proofErr w:type="spellEnd"/>
      <w:r w:rsidRPr="006E10C9">
        <w:rPr>
          <w:rFonts w:cstheme="minorHAnsi"/>
        </w:rPr>
        <w:t xml:space="preserve"> by the people </w:t>
      </w:r>
      <w:proofErr w:type="spellStart"/>
      <w:r w:rsidRPr="006E10C9">
        <w:rPr>
          <w:rFonts w:cstheme="minorHAnsi"/>
        </w:rPr>
        <w:t>who</w:t>
      </w:r>
      <w:proofErr w:type="spellEnd"/>
      <w:r w:rsidRPr="006E10C9">
        <w:rPr>
          <w:rFonts w:cstheme="minorHAnsi"/>
        </w:rPr>
        <w:t xml:space="preserve"> </w:t>
      </w:r>
      <w:proofErr w:type="spellStart"/>
      <w:r w:rsidRPr="006E10C9">
        <w:rPr>
          <w:rFonts w:cstheme="minorHAnsi"/>
        </w:rPr>
        <w:t>take</w:t>
      </w:r>
      <w:proofErr w:type="spellEnd"/>
      <w:r w:rsidRPr="006E10C9">
        <w:rPr>
          <w:rFonts w:cstheme="minorHAnsi"/>
        </w:rPr>
        <w:t xml:space="preserve"> care of </w:t>
      </w:r>
      <w:proofErr w:type="spellStart"/>
      <w:r w:rsidRPr="006E10C9">
        <w:rPr>
          <w:rFonts w:cstheme="minorHAnsi"/>
        </w:rPr>
        <w:t>them</w:t>
      </w:r>
      <w:proofErr w:type="spellEnd"/>
      <w:r w:rsidRPr="006E10C9">
        <w:rPr>
          <w:rFonts w:cstheme="minorHAnsi"/>
        </w:rPr>
        <w:t xml:space="preserve"> on a </w:t>
      </w:r>
      <w:proofErr w:type="spellStart"/>
      <w:r w:rsidRPr="006E10C9">
        <w:rPr>
          <w:rFonts w:cstheme="minorHAnsi"/>
        </w:rPr>
        <w:t>daily</w:t>
      </w:r>
      <w:proofErr w:type="spellEnd"/>
      <w:r w:rsidRPr="006E10C9">
        <w:rPr>
          <w:rFonts w:cstheme="minorHAnsi"/>
        </w:rPr>
        <w:t xml:space="preserve"> basis. </w:t>
      </w:r>
      <w:proofErr w:type="spellStart"/>
      <w:r w:rsidRPr="006E10C9">
        <w:rPr>
          <w:rFonts w:cstheme="minorHAnsi"/>
        </w:rPr>
        <w:t>Thinking</w:t>
      </w:r>
      <w:proofErr w:type="spellEnd"/>
      <w:r w:rsidRPr="006E10C9">
        <w:rPr>
          <w:rFonts w:cstheme="minorHAnsi"/>
        </w:rPr>
        <w:t xml:space="preserve"> about </w:t>
      </w:r>
      <w:proofErr w:type="spellStart"/>
      <w:r w:rsidRPr="006E10C9">
        <w:rPr>
          <w:rFonts w:cstheme="minorHAnsi"/>
        </w:rPr>
        <w:t>urban</w:t>
      </w:r>
      <w:proofErr w:type="spellEnd"/>
      <w:r w:rsidRPr="006E10C9">
        <w:rPr>
          <w:rFonts w:cstheme="minorHAnsi"/>
        </w:rPr>
        <w:t xml:space="preserve"> water circulation </w:t>
      </w:r>
      <w:proofErr w:type="spellStart"/>
      <w:r w:rsidRPr="006E10C9">
        <w:rPr>
          <w:rFonts w:cstheme="minorHAnsi"/>
        </w:rPr>
        <w:t>from</w:t>
      </w:r>
      <w:proofErr w:type="spellEnd"/>
      <w:r w:rsidRPr="006E10C9">
        <w:rPr>
          <w:rFonts w:cstheme="minorHAnsi"/>
        </w:rPr>
        <w:t xml:space="preserve"> the</w:t>
      </w:r>
      <w:r w:rsidR="00FF3F8D">
        <w:rPr>
          <w:rFonts w:cstheme="minorHAnsi"/>
        </w:rPr>
        <w:t xml:space="preserve"> underground city </w:t>
      </w:r>
      <w:proofErr w:type="spellStart"/>
      <w:r w:rsidRPr="006E10C9">
        <w:rPr>
          <w:rFonts w:cstheme="minorHAnsi"/>
        </w:rPr>
        <w:t>thus</w:t>
      </w:r>
      <w:proofErr w:type="spellEnd"/>
      <w:r w:rsidRPr="006E10C9">
        <w:rPr>
          <w:rFonts w:cstheme="minorHAnsi"/>
        </w:rPr>
        <w:t xml:space="preserve"> sheds light on the</w:t>
      </w:r>
      <w:r w:rsidR="00FF3F8D">
        <w:rPr>
          <w:rFonts w:cstheme="minorHAnsi"/>
        </w:rPr>
        <w:t xml:space="preserve"> conception </w:t>
      </w:r>
      <w:r w:rsidRPr="006E10C9">
        <w:rPr>
          <w:rFonts w:cstheme="minorHAnsi"/>
        </w:rPr>
        <w:t xml:space="preserve">of the </w:t>
      </w:r>
      <w:proofErr w:type="spellStart"/>
      <w:r w:rsidRPr="006E10C9">
        <w:rPr>
          <w:rFonts w:cstheme="minorHAnsi"/>
        </w:rPr>
        <w:t>permeable</w:t>
      </w:r>
      <w:proofErr w:type="spellEnd"/>
      <w:r w:rsidRPr="006E10C9">
        <w:rPr>
          <w:rFonts w:cstheme="minorHAnsi"/>
        </w:rPr>
        <w:t xml:space="preserve"> city.</w:t>
      </w:r>
    </w:p>
    <w:p w14:paraId="6365D3CC" w14:textId="0A1632DB" w:rsidR="002F6454" w:rsidRPr="003B19CF" w:rsidRDefault="003B19CF" w:rsidP="00195D2D">
      <w:pPr>
        <w:pStyle w:val="Titre"/>
        <w:rPr>
          <w:b w:val="0"/>
          <w:bCs w:val="0"/>
          <w:color w:val="auto"/>
        </w:rPr>
      </w:pPr>
      <w:r w:rsidRPr="00F54BAA">
        <w:rPr>
          <w:color w:val="auto"/>
        </w:rPr>
        <w:br/>
      </w:r>
      <w:r w:rsidR="00C31BFD" w:rsidRPr="009D500F">
        <w:rPr>
          <w:color w:val="auto"/>
        </w:rPr>
        <w:t>MOTS CL</w:t>
      </w:r>
      <w:r w:rsidR="007460AE" w:rsidRPr="009D500F">
        <w:rPr>
          <w:color w:val="auto"/>
        </w:rPr>
        <w:t>É</w:t>
      </w:r>
      <w:r w:rsidR="00C31BFD" w:rsidRPr="009D500F">
        <w:rPr>
          <w:color w:val="auto"/>
        </w:rPr>
        <w:t>S</w:t>
      </w:r>
      <w:r>
        <w:rPr>
          <w:color w:val="auto"/>
        </w:rPr>
        <w:t> </w:t>
      </w:r>
      <w:r w:rsidRPr="003B19CF">
        <w:rPr>
          <w:color w:val="auto"/>
          <w:sz w:val="20"/>
          <w:szCs w:val="20"/>
        </w:rPr>
        <w:t xml:space="preserve">: </w:t>
      </w:r>
      <w:r w:rsidR="00F64B61">
        <w:rPr>
          <w:b w:val="0"/>
          <w:bCs w:val="0"/>
          <w:color w:val="auto"/>
          <w:sz w:val="20"/>
          <w:szCs w:val="20"/>
        </w:rPr>
        <w:t>Métropole de</w:t>
      </w:r>
      <w:r w:rsidR="00F64B61" w:rsidRPr="003B19CF">
        <w:rPr>
          <w:b w:val="0"/>
          <w:bCs w:val="0"/>
          <w:color w:val="auto"/>
          <w:sz w:val="20"/>
          <w:szCs w:val="20"/>
        </w:rPr>
        <w:t xml:space="preserve"> </w:t>
      </w:r>
      <w:r w:rsidR="00C97996" w:rsidRPr="003B19CF">
        <w:rPr>
          <w:b w:val="0"/>
          <w:bCs w:val="0"/>
          <w:color w:val="auto"/>
          <w:sz w:val="20"/>
          <w:szCs w:val="20"/>
        </w:rPr>
        <w:t>Lyon, H</w:t>
      </w:r>
      <w:r w:rsidR="00C97996" w:rsidRPr="00195D2D">
        <w:rPr>
          <w:b w:val="0"/>
          <w:bCs w:val="0"/>
          <w:color w:val="auto"/>
          <w:sz w:val="20"/>
          <w:szCs w:val="20"/>
          <w:vertAlign w:val="subscript"/>
        </w:rPr>
        <w:t>2</w:t>
      </w:r>
      <w:r w:rsidR="00C97996" w:rsidRPr="003B19CF">
        <w:rPr>
          <w:b w:val="0"/>
          <w:bCs w:val="0"/>
          <w:color w:val="auto"/>
          <w:sz w:val="20"/>
          <w:szCs w:val="20"/>
        </w:rPr>
        <w:t xml:space="preserve">S, Réseaux d’assainissement, </w:t>
      </w:r>
      <w:r w:rsidR="00F64B61">
        <w:rPr>
          <w:b w:val="0"/>
          <w:bCs w:val="0"/>
          <w:color w:val="auto"/>
          <w:sz w:val="20"/>
          <w:szCs w:val="20"/>
        </w:rPr>
        <w:t xml:space="preserve">Vécus urbains, </w:t>
      </w:r>
      <w:r w:rsidR="00C97996" w:rsidRPr="003B19CF">
        <w:rPr>
          <w:b w:val="0"/>
          <w:bCs w:val="0"/>
          <w:color w:val="auto"/>
          <w:sz w:val="20"/>
          <w:szCs w:val="20"/>
        </w:rPr>
        <w:t xml:space="preserve">Ville perméable.  </w:t>
      </w:r>
    </w:p>
    <w:p w14:paraId="52C55566" w14:textId="72285BA6" w:rsidR="003C5D42" w:rsidRDefault="00AA1C3A" w:rsidP="00021B71">
      <w:pPr>
        <w:pStyle w:val="Titre1"/>
      </w:pPr>
      <w:r w:rsidRPr="005D6F11">
        <w:br w:type="page"/>
      </w:r>
      <w:r w:rsidR="009A3FB5">
        <w:lastRenderedPageBreak/>
        <w:t>Introduction</w:t>
      </w:r>
    </w:p>
    <w:p w14:paraId="2BB12D16" w14:textId="7530B7D8" w:rsidR="00BA3B4D" w:rsidRDefault="00674EF3" w:rsidP="00021B71">
      <w:r>
        <w:t>Après un âge hygiéniste</w:t>
      </w:r>
      <w:r w:rsidR="003C1D6B">
        <w:t xml:space="preserve"> puis </w:t>
      </w:r>
      <w:r>
        <w:t>hydraulique</w:t>
      </w:r>
      <w:r w:rsidRPr="009A3FB5">
        <w:t>,</w:t>
      </w:r>
      <w:r>
        <w:t xml:space="preserve"> le modèle de la ville</w:t>
      </w:r>
      <w:r w:rsidR="00495E43">
        <w:t xml:space="preserve"> </w:t>
      </w:r>
      <w:r>
        <w:t>perméable</w:t>
      </w:r>
      <w:r w:rsidR="00495E43">
        <w:t xml:space="preserve"> </w:t>
      </w:r>
      <w:r>
        <w:t>marque un troisième âge</w:t>
      </w:r>
      <w:r w:rsidR="006E7309">
        <w:t xml:space="preserve"> de l’assainissement</w:t>
      </w:r>
      <w:r w:rsidR="009B6210">
        <w:t xml:space="preserve"> en Europe</w:t>
      </w:r>
      <w:r w:rsidR="003C1D6B">
        <w:t xml:space="preserve"> </w:t>
      </w:r>
      <w:r>
        <w:t>(</w:t>
      </w:r>
      <w:r w:rsidR="009B6210">
        <w:t xml:space="preserve">Barles &amp; </w:t>
      </w:r>
      <w:proofErr w:type="spellStart"/>
      <w:r w:rsidR="009B6210">
        <w:t>Thébaut</w:t>
      </w:r>
      <w:proofErr w:type="spellEnd"/>
      <w:r w:rsidR="009B6210">
        <w:t xml:space="preserve">, 2018 ; </w:t>
      </w:r>
      <w:r w:rsidRPr="009A3FB5">
        <w:t>Cossais</w:t>
      </w:r>
      <w:r w:rsidR="00A744A2">
        <w:t xml:space="preserve"> </w:t>
      </w:r>
      <w:r w:rsidR="00A744A2" w:rsidRPr="006E10C9">
        <w:rPr>
          <w:i/>
          <w:iCs/>
        </w:rPr>
        <w:t>et al</w:t>
      </w:r>
      <w:r w:rsidR="00A744A2">
        <w:t>., 2018</w:t>
      </w:r>
      <w:r w:rsidRPr="009A3FB5">
        <w:t>).</w:t>
      </w:r>
      <w:r w:rsidR="00021B71">
        <w:t xml:space="preserve"> Ce modèle </w:t>
      </w:r>
      <w:r w:rsidR="007D6033">
        <w:t>s’appuie sur des infrastructures spécifiques di</w:t>
      </w:r>
      <w:r w:rsidR="006E7309">
        <w:t>t</w:t>
      </w:r>
      <w:r w:rsidR="007D6033">
        <w:t>es « alternatives » (</w:t>
      </w:r>
      <w:r w:rsidR="006E7309">
        <w:t xml:space="preserve">noues, bassins d’infiltration, chaussées poreuses) </w:t>
      </w:r>
      <w:r w:rsidR="00BA3B4D">
        <w:t>dont l</w:t>
      </w:r>
      <w:r w:rsidR="003C1D6B">
        <w:t>a mise en œuvre</w:t>
      </w:r>
      <w:r w:rsidR="00BA3B4D">
        <w:t xml:space="preserve"> </w:t>
      </w:r>
      <w:r w:rsidR="003C1D6B">
        <w:t xml:space="preserve">remonte aux années 1990 à Lyon. </w:t>
      </w:r>
      <w:r w:rsidR="00BA3B4D">
        <w:t xml:space="preserve">Par contraste avec la déconnexion </w:t>
      </w:r>
      <w:r w:rsidR="00F64B61">
        <w:t>des eaux urbaines</w:t>
      </w:r>
      <w:r w:rsidR="00BA3B4D">
        <w:t xml:space="preserve">, la désimperméabilisation devient un horizon </w:t>
      </w:r>
      <w:r w:rsidR="00BA3B4D">
        <w:rPr>
          <w:rFonts w:cstheme="minorHAnsi"/>
        </w:rPr>
        <w:t>depuis 2015</w:t>
      </w:r>
      <w:r w:rsidR="00F64B61">
        <w:rPr>
          <w:rFonts w:cstheme="minorHAnsi"/>
        </w:rPr>
        <w:t>, dans la Métropole de Lyon</w:t>
      </w:r>
      <w:r w:rsidR="003C1D6B">
        <w:rPr>
          <w:rFonts w:cstheme="minorHAnsi"/>
        </w:rPr>
        <w:t xml:space="preserve">, </w:t>
      </w:r>
      <w:r w:rsidR="003C1D6B">
        <w:t xml:space="preserve">dans le cadre du </w:t>
      </w:r>
      <w:r w:rsidR="003C1D6B" w:rsidRPr="006E7309">
        <w:rPr>
          <w:rFonts w:cstheme="minorHAnsi"/>
        </w:rPr>
        <w:t>Schéma Directeur de Gestion et d'Aménagement de l'Eau (SDAGE</w:t>
      </w:r>
      <w:r w:rsidR="00BA3B4D">
        <w:rPr>
          <w:rFonts w:cstheme="minorHAnsi"/>
        </w:rPr>
        <w:t>, 2016-2021</w:t>
      </w:r>
      <w:r w:rsidR="003C1D6B" w:rsidRPr="006E7309">
        <w:rPr>
          <w:rFonts w:cstheme="minorHAnsi"/>
        </w:rPr>
        <w:t xml:space="preserve">) </w:t>
      </w:r>
      <w:r w:rsidR="003C1D6B">
        <w:rPr>
          <w:rFonts w:cstheme="minorHAnsi"/>
        </w:rPr>
        <w:t xml:space="preserve">et du </w:t>
      </w:r>
      <w:r w:rsidR="003C1D6B" w:rsidRPr="003C1D6B">
        <w:rPr>
          <w:rFonts w:cstheme="minorHAnsi"/>
        </w:rPr>
        <w:t>Plan local d'urbanisme</w:t>
      </w:r>
      <w:r w:rsidR="003C1D6B">
        <w:rPr>
          <w:rFonts w:cstheme="minorHAnsi"/>
        </w:rPr>
        <w:t xml:space="preserve"> (PLU-H</w:t>
      </w:r>
      <w:r w:rsidR="00BA3B4D">
        <w:rPr>
          <w:rFonts w:cstheme="minorHAnsi"/>
        </w:rPr>
        <w:t xml:space="preserve">, 2019), et des objectifs </w:t>
      </w:r>
      <w:r w:rsidR="003C1D6B">
        <w:rPr>
          <w:rFonts w:cstheme="minorHAnsi"/>
        </w:rPr>
        <w:t>de la municipalité écologiste (élue depuis 2020)</w:t>
      </w:r>
      <w:r w:rsidR="00F64B61">
        <w:rPr>
          <w:rFonts w:cstheme="minorHAnsi"/>
        </w:rPr>
        <w:t>.</w:t>
      </w:r>
      <w:r w:rsidR="006E10C9">
        <w:rPr>
          <w:rFonts w:cstheme="minorHAnsi"/>
        </w:rPr>
        <w:t xml:space="preserve"> </w:t>
      </w:r>
      <w:r w:rsidR="00F64B61">
        <w:rPr>
          <w:rFonts w:cstheme="minorHAnsi"/>
        </w:rPr>
        <w:t>Dans ce contexte,</w:t>
      </w:r>
      <w:r w:rsidR="003C1D6B">
        <w:rPr>
          <w:rFonts w:cstheme="minorHAnsi"/>
        </w:rPr>
        <w:t xml:space="preserve"> </w:t>
      </w:r>
      <w:r w:rsidR="003C1D6B" w:rsidRPr="003C1D6B">
        <w:rPr>
          <w:rFonts w:cstheme="minorHAnsi"/>
        </w:rPr>
        <w:t xml:space="preserve">79,4 hectares de surfaces </w:t>
      </w:r>
      <w:r w:rsidR="00F64B61">
        <w:rPr>
          <w:rFonts w:cstheme="minorHAnsi"/>
        </w:rPr>
        <w:t xml:space="preserve">ont été </w:t>
      </w:r>
      <w:r w:rsidR="003C1D6B" w:rsidRPr="003C1D6B">
        <w:rPr>
          <w:rFonts w:cstheme="minorHAnsi"/>
        </w:rPr>
        <w:t xml:space="preserve">désimperméabilisées entre 2022 et 2024 et 400 hectares supplémentaires </w:t>
      </w:r>
      <w:r w:rsidR="00F64B61">
        <w:rPr>
          <w:rFonts w:cstheme="minorHAnsi"/>
        </w:rPr>
        <w:t xml:space="preserve">sont </w:t>
      </w:r>
      <w:r w:rsidR="003C1D6B" w:rsidRPr="003C1D6B">
        <w:rPr>
          <w:rFonts w:cstheme="minorHAnsi"/>
        </w:rPr>
        <w:t>prévus d'ici 2030 dans le cadre du contrat Eau et Climat 2025-2027</w:t>
      </w:r>
      <w:r w:rsidR="003C1D6B">
        <w:rPr>
          <w:rFonts w:cstheme="minorHAnsi"/>
        </w:rPr>
        <w:t xml:space="preserve"> (co-financement </w:t>
      </w:r>
      <w:r w:rsidR="003C1D6B" w:rsidRPr="00897C19">
        <w:rPr>
          <w:rFonts w:cstheme="minorHAnsi"/>
        </w:rPr>
        <w:t>de l'Agence de l'eau Rhône Méditerranée Corse</w:t>
      </w:r>
      <w:r w:rsidR="003C1D6B">
        <w:rPr>
          <w:rFonts w:cstheme="minorHAnsi"/>
        </w:rPr>
        <w:t xml:space="preserve">). </w:t>
      </w:r>
      <w:r w:rsidR="00BA3B4D">
        <w:rPr>
          <w:rFonts w:cstheme="minorHAnsi"/>
        </w:rPr>
        <w:t xml:space="preserve">Toutefois, </w:t>
      </w:r>
      <w:r w:rsidR="00BA3B4D">
        <w:t>m</w:t>
      </w:r>
      <w:r w:rsidR="00BA3B4D" w:rsidRPr="005518C6">
        <w:t xml:space="preserve">algré </w:t>
      </w:r>
      <w:r w:rsidR="00F64B61">
        <w:t>des récits qui valorisent la désimperméabilisation</w:t>
      </w:r>
      <w:r w:rsidR="00BA3B4D" w:rsidRPr="005518C6">
        <w:t xml:space="preserve">, peu de travaux documentent réellement </w:t>
      </w:r>
      <w:r w:rsidR="00BA3B4D">
        <w:t>l</w:t>
      </w:r>
      <w:r w:rsidR="00BA3B4D" w:rsidRPr="005518C6">
        <w:t>es effets environnementaux</w:t>
      </w:r>
      <w:r w:rsidR="00BA3B4D">
        <w:t xml:space="preserve"> du modèle de la Ville perméable</w:t>
      </w:r>
      <w:r w:rsidR="00BA3B4D" w:rsidRPr="005518C6">
        <w:t xml:space="preserve">. Les recherches en sciences sociales </w:t>
      </w:r>
      <w:r w:rsidR="007430F2">
        <w:t xml:space="preserve">étudient </w:t>
      </w:r>
      <w:r w:rsidR="00BA3B4D" w:rsidRPr="005518C6">
        <w:t>surtout</w:t>
      </w:r>
      <w:r w:rsidR="00BA3B4D">
        <w:t xml:space="preserve"> sa </w:t>
      </w:r>
      <w:r w:rsidR="00BA3B4D" w:rsidRPr="005518C6">
        <w:t xml:space="preserve">gouvernance </w:t>
      </w:r>
      <w:r w:rsidR="00BA3B4D">
        <w:t>(Cossais</w:t>
      </w:r>
      <w:r w:rsidR="00A744A2">
        <w:t xml:space="preserve"> </w:t>
      </w:r>
      <w:r w:rsidR="00A744A2" w:rsidRPr="006E10C9">
        <w:rPr>
          <w:i/>
          <w:iCs/>
        </w:rPr>
        <w:t>et al.</w:t>
      </w:r>
      <w:r w:rsidR="00A744A2">
        <w:t>, 2018</w:t>
      </w:r>
      <w:r w:rsidR="00BA3B4D">
        <w:t xml:space="preserve">) alors que plusieurs travaux en </w:t>
      </w:r>
      <w:r w:rsidR="00BA3B4D" w:rsidRPr="005518C6">
        <w:t>hydrologie urbaine révèl</w:t>
      </w:r>
      <w:r w:rsidR="00BA3B4D">
        <w:t>ent</w:t>
      </w:r>
      <w:r w:rsidR="00BA3B4D" w:rsidRPr="005518C6">
        <w:t xml:space="preserve"> désormais des risques biochimiques</w:t>
      </w:r>
      <w:r w:rsidR="00BA3B4D" w:rsidRPr="00BA3B4D">
        <w:t xml:space="preserve"> </w:t>
      </w:r>
      <w:r w:rsidR="00BA3B4D" w:rsidRPr="005518C6">
        <w:t>pour les nappes</w:t>
      </w:r>
      <w:r w:rsidR="00BA3B4D" w:rsidRPr="00BA3B4D">
        <w:t xml:space="preserve"> souterraines</w:t>
      </w:r>
      <w:r w:rsidR="0056399B">
        <w:t xml:space="preserve"> (</w:t>
      </w:r>
      <w:r w:rsidR="0056399B" w:rsidRPr="009A3FB5">
        <w:t xml:space="preserve">Arora </w:t>
      </w:r>
      <w:r w:rsidR="0056399B" w:rsidRPr="006E10C9">
        <w:rPr>
          <w:i/>
          <w:iCs/>
        </w:rPr>
        <w:t>et al</w:t>
      </w:r>
      <w:r w:rsidR="0056399B">
        <w:t xml:space="preserve">, </w:t>
      </w:r>
      <w:r w:rsidR="0056399B" w:rsidRPr="009A3FB5">
        <w:t>2023)</w:t>
      </w:r>
      <w:r w:rsidR="0056399B">
        <w:t xml:space="preserve">. </w:t>
      </w:r>
      <w:r w:rsidR="00EB3BAB">
        <w:t>L</w:t>
      </w:r>
      <w:r w:rsidR="00BA3B4D">
        <w:t xml:space="preserve">a désimperméabilisation réduit les transferts de micropolluants présents dans les eaux de ruissellement (70 % </w:t>
      </w:r>
      <w:r w:rsidR="00F64B61">
        <w:t xml:space="preserve">captés </w:t>
      </w:r>
      <w:r w:rsidR="00BA3B4D">
        <w:t>dans les 30 premiers cm</w:t>
      </w:r>
      <w:r w:rsidR="00F64B61">
        <w:t xml:space="preserve"> du sol</w:t>
      </w:r>
      <w:r w:rsidR="00BA3B4D">
        <w:t>)</w:t>
      </w:r>
      <w:r w:rsidR="00EB3BAB">
        <w:t xml:space="preserve"> mais </w:t>
      </w:r>
      <w:r w:rsidR="00BA3B4D">
        <w:t>plusieurs substances traversent</w:t>
      </w:r>
      <w:r w:rsidR="0056399B">
        <w:t xml:space="preserve"> </w:t>
      </w:r>
      <w:r w:rsidR="00BA3B4D">
        <w:t>les sols et atteignent les exutoires (Garnier, 2020).</w:t>
      </w:r>
      <w:r w:rsidR="00554F5D">
        <w:t xml:space="preserve"> L</w:t>
      </w:r>
      <w:r w:rsidR="00A744A2">
        <w:t>’i</w:t>
      </w:r>
      <w:r w:rsidR="00BA3B4D">
        <w:t>nfiltration modifi</w:t>
      </w:r>
      <w:r w:rsidR="00A744A2">
        <w:t xml:space="preserve">e la composition </w:t>
      </w:r>
      <w:r w:rsidR="00BA3B4D">
        <w:t xml:space="preserve">bio-physico-chimique des nappes : </w:t>
      </w:r>
      <w:r w:rsidR="0056399B">
        <w:t>a</w:t>
      </w:r>
      <w:r w:rsidR="00BA3B4D">
        <w:t>ugmentation des taux de carbone organique dissou</w:t>
      </w:r>
      <w:r w:rsidR="00EB3BAB">
        <w:t>s</w:t>
      </w:r>
      <w:r w:rsidR="00BA3B4D">
        <w:t xml:space="preserve">, cancérigènes après chloration (Foulquier </w:t>
      </w:r>
      <w:r w:rsidR="00BA3B4D" w:rsidRPr="006E10C9">
        <w:rPr>
          <w:i/>
          <w:iCs/>
        </w:rPr>
        <w:t>et al</w:t>
      </w:r>
      <w:r w:rsidR="00BA3B4D">
        <w:t>., 2010)</w:t>
      </w:r>
      <w:r w:rsidR="00A744A2">
        <w:t xml:space="preserve"> et </w:t>
      </w:r>
      <w:r w:rsidR="0056399B">
        <w:t>a</w:t>
      </w:r>
      <w:r w:rsidR="00BA3B4D">
        <w:t>ugmentation des amplitudes thermiques annuelles</w:t>
      </w:r>
      <w:r w:rsidR="00A744A2">
        <w:t xml:space="preserve"> (</w:t>
      </w:r>
      <w:r w:rsidR="00BA3B4D">
        <w:t xml:space="preserve">conditions favorables aux pathogènes (Foulquier </w:t>
      </w:r>
      <w:r w:rsidR="00BA3B4D" w:rsidRPr="006E10C9">
        <w:rPr>
          <w:i/>
          <w:iCs/>
        </w:rPr>
        <w:t>et al</w:t>
      </w:r>
      <w:r w:rsidR="00BA3B4D">
        <w:t>., 2011)</w:t>
      </w:r>
      <w:r w:rsidR="0056399B">
        <w:t xml:space="preserve">. </w:t>
      </w:r>
    </w:p>
    <w:p w14:paraId="3E5C9441" w14:textId="75C51D19" w:rsidR="0056399B" w:rsidRDefault="00D742A7" w:rsidP="00DE60CA">
      <w:r>
        <w:t xml:space="preserve">Cette communication </w:t>
      </w:r>
      <w:r w:rsidR="00EA5DCB">
        <w:t>propose</w:t>
      </w:r>
      <w:r w:rsidR="00F64B61">
        <w:t xml:space="preserve"> un</w:t>
      </w:r>
      <w:r w:rsidR="00B301DB">
        <w:t xml:space="preserve"> </w:t>
      </w:r>
      <w:r w:rsidR="009A3FB5" w:rsidRPr="009A3FB5">
        <w:t xml:space="preserve">dialogue </w:t>
      </w:r>
      <w:r w:rsidR="00B301DB">
        <w:t>entre hydrologie urbaine et science</w:t>
      </w:r>
      <w:r w:rsidR="00F64B61">
        <w:t>s</w:t>
      </w:r>
      <w:r w:rsidR="00B301DB">
        <w:t xml:space="preserve"> sociales, </w:t>
      </w:r>
      <w:r w:rsidR="00F64B61">
        <w:t xml:space="preserve">entre </w:t>
      </w:r>
      <w:r w:rsidR="00B301DB">
        <w:t>métrologie et méthodes qualitatives. Les travaux</w:t>
      </w:r>
      <w:r w:rsidR="0056399B">
        <w:t xml:space="preserve"> qui explorent ce </w:t>
      </w:r>
      <w:r w:rsidR="00B301DB">
        <w:t xml:space="preserve">dialogue </w:t>
      </w:r>
      <w:r w:rsidR="00DE60CA">
        <w:t>pour étudier la question de l’eau urbain</w:t>
      </w:r>
      <w:r w:rsidR="0056399B">
        <w:t>e</w:t>
      </w:r>
      <w:r w:rsidR="00DE60CA">
        <w:t xml:space="preserve"> s</w:t>
      </w:r>
      <w:r w:rsidR="0056399B">
        <w:t>e positionnent g</w:t>
      </w:r>
      <w:r w:rsidR="00DE60CA">
        <w:t xml:space="preserve">énéralement </w:t>
      </w:r>
      <w:r w:rsidR="00B301DB">
        <w:t>dans l</w:t>
      </w:r>
      <w:r w:rsidR="00EA4EEA">
        <w:t xml:space="preserve">e champ </w:t>
      </w:r>
      <w:r w:rsidR="00F64B61">
        <w:t xml:space="preserve">de la </w:t>
      </w:r>
      <w:proofErr w:type="spellStart"/>
      <w:r w:rsidR="00F64B61">
        <w:rPr>
          <w:i/>
          <w:iCs/>
        </w:rPr>
        <w:t>Political</w:t>
      </w:r>
      <w:proofErr w:type="spellEnd"/>
      <w:r w:rsidR="00F64B61">
        <w:rPr>
          <w:i/>
          <w:iCs/>
        </w:rPr>
        <w:t xml:space="preserve"> </w:t>
      </w:r>
      <w:proofErr w:type="spellStart"/>
      <w:r w:rsidR="00F64B61">
        <w:rPr>
          <w:i/>
          <w:iCs/>
        </w:rPr>
        <w:t>Ecology</w:t>
      </w:r>
      <w:proofErr w:type="spellEnd"/>
      <w:r w:rsidR="00B301DB">
        <w:t xml:space="preserve"> </w:t>
      </w:r>
      <w:r w:rsidR="009A3FB5" w:rsidRPr="009A3FB5">
        <w:t xml:space="preserve">(Linton </w:t>
      </w:r>
      <w:r w:rsidR="007E40F8">
        <w:t>&amp;</w:t>
      </w:r>
      <w:r w:rsidR="009A3FB5" w:rsidRPr="009A3FB5">
        <w:t xml:space="preserve"> </w:t>
      </w:r>
      <w:proofErr w:type="spellStart"/>
      <w:r w:rsidR="009A3FB5" w:rsidRPr="009A3FB5">
        <w:t>Budds</w:t>
      </w:r>
      <w:proofErr w:type="spellEnd"/>
      <w:r w:rsidR="009A3FB5" w:rsidRPr="009A3FB5">
        <w:t>, 2014</w:t>
      </w:r>
      <w:r w:rsidR="00F64B61">
        <w:t xml:space="preserve"> ; </w:t>
      </w:r>
      <w:proofErr w:type="spellStart"/>
      <w:r w:rsidR="00F64B61">
        <w:t>Gandy</w:t>
      </w:r>
      <w:proofErr w:type="spellEnd"/>
      <w:r w:rsidR="00F64B61">
        <w:t xml:space="preserve"> 201</w:t>
      </w:r>
      <w:r w:rsidR="006E10C9">
        <w:t>4</w:t>
      </w:r>
      <w:r w:rsidR="009A3FB5" w:rsidRPr="009A3FB5">
        <w:t>)</w:t>
      </w:r>
      <w:r w:rsidR="00F64B61">
        <w:t xml:space="preserve"> et</w:t>
      </w:r>
      <w:r w:rsidR="009A3FB5" w:rsidRPr="009A3FB5">
        <w:t xml:space="preserve"> </w:t>
      </w:r>
      <w:r w:rsidR="00B301DB">
        <w:t xml:space="preserve">du métabolisme urbain </w:t>
      </w:r>
      <w:r w:rsidR="009A3FB5" w:rsidRPr="009A3FB5">
        <w:t>(Barles</w:t>
      </w:r>
      <w:r w:rsidR="007E40F8">
        <w:t xml:space="preserve"> &amp; </w:t>
      </w:r>
      <w:proofErr w:type="spellStart"/>
      <w:r w:rsidR="007E40F8">
        <w:t>Lestel</w:t>
      </w:r>
      <w:proofErr w:type="spellEnd"/>
      <w:r w:rsidR="009A3FB5" w:rsidRPr="009A3FB5">
        <w:t>,</w:t>
      </w:r>
      <w:r w:rsidR="00B301DB">
        <w:t xml:space="preserve"> </w:t>
      </w:r>
      <w:r w:rsidR="009A3FB5" w:rsidRPr="009A3FB5">
        <w:t>2007).</w:t>
      </w:r>
      <w:r w:rsidR="00DE60CA">
        <w:t xml:space="preserve"> Nous faisons le c</w:t>
      </w:r>
      <w:r w:rsidR="00EA4EEA">
        <w:t>hoix d’</w:t>
      </w:r>
      <w:r w:rsidR="0015607E">
        <w:t xml:space="preserve">un positionnement </w:t>
      </w:r>
      <w:r w:rsidR="00F64B61">
        <w:t xml:space="preserve">complémentaire </w:t>
      </w:r>
      <w:r w:rsidR="0015607E">
        <w:t xml:space="preserve">au sein des </w:t>
      </w:r>
      <w:proofErr w:type="spellStart"/>
      <w:r w:rsidR="0015607E" w:rsidRPr="007C56E6">
        <w:rPr>
          <w:i/>
          <w:iCs/>
        </w:rPr>
        <w:t>volumic</w:t>
      </w:r>
      <w:proofErr w:type="spellEnd"/>
      <w:r w:rsidR="0015607E" w:rsidRPr="007C56E6">
        <w:rPr>
          <w:i/>
          <w:iCs/>
        </w:rPr>
        <w:t xml:space="preserve"> </w:t>
      </w:r>
      <w:proofErr w:type="spellStart"/>
      <w:r w:rsidR="0015607E" w:rsidRPr="007C56E6">
        <w:rPr>
          <w:i/>
          <w:iCs/>
        </w:rPr>
        <w:t>studies</w:t>
      </w:r>
      <w:proofErr w:type="spellEnd"/>
      <w:r w:rsidR="0015607E">
        <w:t xml:space="preserve"> (Billé, 2020 ; McNeil, 2020) pour mettre en</w:t>
      </w:r>
      <w:r w:rsidR="00126EA4">
        <w:t xml:space="preserve"> tension l</w:t>
      </w:r>
      <w:r w:rsidR="0015607E">
        <w:t>’imaginaire surfacique</w:t>
      </w:r>
      <w:r w:rsidR="00EA4EEA">
        <w:t xml:space="preserve"> du</w:t>
      </w:r>
      <w:r w:rsidR="0015607E">
        <w:t xml:space="preserve"> modèle de la ville perméable. </w:t>
      </w:r>
      <w:r w:rsidR="00F64B61">
        <w:t>Paradoxalement</w:t>
      </w:r>
      <w:r w:rsidR="006E10C9">
        <w:t xml:space="preserve">, </w:t>
      </w:r>
      <w:r w:rsidR="00F64B61">
        <w:t xml:space="preserve">les imaginaires de la ville perméable </w:t>
      </w:r>
      <w:r w:rsidR="001C3239">
        <w:t>invisibilise</w:t>
      </w:r>
      <w:r w:rsidR="006E10C9">
        <w:t>nt</w:t>
      </w:r>
      <w:r w:rsidR="00F64B61">
        <w:t xml:space="preserve"> la problématique souterraine du risque H</w:t>
      </w:r>
      <w:r w:rsidR="00F64B61" w:rsidRPr="007C56E6">
        <w:rPr>
          <w:vertAlign w:val="subscript"/>
        </w:rPr>
        <w:t>2</w:t>
      </w:r>
      <w:r w:rsidR="00F64B61">
        <w:t xml:space="preserve">S (dihydrogène de </w:t>
      </w:r>
      <w:r w:rsidR="00F64B61" w:rsidRPr="005B4C7D">
        <w:t>sulfure)</w:t>
      </w:r>
      <w:r w:rsidR="00F64B61">
        <w:t xml:space="preserve"> bien connue des égoutiers et des gestionnaires des réseaux d’assainissement</w:t>
      </w:r>
      <w:r w:rsidR="001C3239">
        <w:t>, tout en l</w:t>
      </w:r>
      <w:r w:rsidR="0056399B">
        <w:t xml:space="preserve">a </w:t>
      </w:r>
      <w:r w:rsidR="001C3239">
        <w:t>rendant plus aigüe</w:t>
      </w:r>
      <w:r w:rsidR="00F64B61">
        <w:t>.</w:t>
      </w:r>
      <w:r w:rsidR="001C3239" w:rsidRPr="005B4C7D">
        <w:t xml:space="preserve"> </w:t>
      </w:r>
      <w:r w:rsidR="00F64B61">
        <w:t>Notre postulat principal, encore peu abordé en hydrologie et en sciences sociales, est le suivant</w:t>
      </w:r>
      <w:r w:rsidR="00DE60CA" w:rsidRPr="005B4C7D">
        <w:t xml:space="preserve"> : </w:t>
      </w:r>
      <w:r w:rsidR="0015607E" w:rsidRPr="005B4C7D">
        <w:t>les</w:t>
      </w:r>
      <w:r w:rsidR="00126EA4" w:rsidRPr="005B4C7D">
        <w:t xml:space="preserve"> stratégies de déconnexion des eaux pluviales</w:t>
      </w:r>
      <w:r w:rsidR="00F64B61">
        <w:t xml:space="preserve"> présentent des conséquences indésirables</w:t>
      </w:r>
      <w:r w:rsidR="00126EA4" w:rsidRPr="005B4C7D">
        <w:t xml:space="preserve"> majoritairement souterraines</w:t>
      </w:r>
      <w:r w:rsidR="00F64B61">
        <w:t xml:space="preserve"> et</w:t>
      </w:r>
      <w:r w:rsidR="00126EA4" w:rsidRPr="005B4C7D">
        <w:t xml:space="preserve"> r</w:t>
      </w:r>
      <w:r w:rsidR="006E10C9">
        <w:t>év</w:t>
      </w:r>
      <w:r w:rsidR="00126EA4" w:rsidRPr="005B4C7D">
        <w:t>è</w:t>
      </w:r>
      <w:r w:rsidR="006E10C9">
        <w:t>l</w:t>
      </w:r>
      <w:r w:rsidR="00126EA4" w:rsidRPr="005B4C7D">
        <w:t>ent une con</w:t>
      </w:r>
      <w:r w:rsidR="0056399B" w:rsidRPr="005B4C7D">
        <w:t>ception</w:t>
      </w:r>
      <w:r w:rsidR="00126EA4" w:rsidRPr="005B4C7D">
        <w:t xml:space="preserve"> limitée des </w:t>
      </w:r>
      <w:r w:rsidR="009A3FB5" w:rsidRPr="005B4C7D">
        <w:t>circulation</w:t>
      </w:r>
      <w:r w:rsidR="00126EA4" w:rsidRPr="005B4C7D">
        <w:t>s hydrologiques entre hauteurs, surfaces et profondeurs urbaines</w:t>
      </w:r>
      <w:r w:rsidR="00F64B61">
        <w:t>, en se centrant essentiellement sur les phénomènes de surface</w:t>
      </w:r>
      <w:r w:rsidR="00126EA4" w:rsidRPr="005B4C7D">
        <w:t xml:space="preserve">. </w:t>
      </w:r>
      <w:r w:rsidR="00EA4EEA" w:rsidRPr="005B4C7D">
        <w:tab/>
      </w:r>
    </w:p>
    <w:p w14:paraId="592F0A49" w14:textId="7E8279C3" w:rsidR="00C31BFD" w:rsidRDefault="009A3FB5" w:rsidP="009D500F">
      <w:pPr>
        <w:pStyle w:val="Titre1"/>
      </w:pPr>
      <w:r>
        <w:t>M</w:t>
      </w:r>
      <w:r w:rsidR="00126EA4">
        <w:t>éthode et materiaux</w:t>
      </w:r>
    </w:p>
    <w:p w14:paraId="4610DE0A" w14:textId="2B229251" w:rsidR="00495E43" w:rsidRPr="00EB3BAB" w:rsidRDefault="00A83E85" w:rsidP="00495E43">
      <w:pPr>
        <w:rPr>
          <w:rFonts w:cstheme="minorHAnsi"/>
        </w:rPr>
      </w:pPr>
      <w:r>
        <w:rPr>
          <w:rFonts w:cstheme="minorHAnsi"/>
        </w:rPr>
        <w:t xml:space="preserve">Cette communication s’insère dans le projet CHART (cartographie de la problématique H2S en territoire urbain), porté par le </w:t>
      </w:r>
      <w:proofErr w:type="spellStart"/>
      <w:r>
        <w:rPr>
          <w:rFonts w:cstheme="minorHAnsi"/>
        </w:rPr>
        <w:t>LabEx</w:t>
      </w:r>
      <w:proofErr w:type="spellEnd"/>
      <w:r>
        <w:rPr>
          <w:rFonts w:cstheme="minorHAnsi"/>
        </w:rPr>
        <w:t xml:space="preserve"> IMU en lien avec l’OTHU. </w:t>
      </w:r>
      <w:r w:rsidR="001C3239">
        <w:rPr>
          <w:rFonts w:cstheme="minorHAnsi"/>
        </w:rPr>
        <w:t xml:space="preserve">Elle </w:t>
      </w:r>
      <w:r w:rsidR="00160BA8">
        <w:rPr>
          <w:rFonts w:cstheme="minorHAnsi"/>
        </w:rPr>
        <w:t>mobilise une m</w:t>
      </w:r>
      <w:r>
        <w:rPr>
          <w:rFonts w:cstheme="minorHAnsi"/>
        </w:rPr>
        <w:t xml:space="preserve">éthode interdisciplinaire comportant </w:t>
      </w:r>
      <w:r w:rsidR="00495E43">
        <w:rPr>
          <w:rFonts w:cstheme="minorHAnsi"/>
        </w:rPr>
        <w:t xml:space="preserve">deux </w:t>
      </w:r>
      <w:r>
        <w:rPr>
          <w:rFonts w:cstheme="minorHAnsi"/>
        </w:rPr>
        <w:t>volet</w:t>
      </w:r>
      <w:r w:rsidR="00495E43">
        <w:rPr>
          <w:rFonts w:cstheme="minorHAnsi"/>
        </w:rPr>
        <w:t>s.</w:t>
      </w:r>
      <w:r w:rsidR="00160BA8">
        <w:rPr>
          <w:rFonts w:cstheme="minorHAnsi"/>
        </w:rPr>
        <w:t xml:space="preserve"> </w:t>
      </w:r>
      <w:r w:rsidR="00EA5DCB">
        <w:rPr>
          <w:rFonts w:cstheme="minorHAnsi"/>
        </w:rPr>
        <w:t>Premièrement,</w:t>
      </w:r>
      <w:r w:rsidR="00160BA8">
        <w:rPr>
          <w:rFonts w:cstheme="minorHAnsi"/>
        </w:rPr>
        <w:t xml:space="preserve"> </w:t>
      </w:r>
      <w:r w:rsidR="00EA5DCB">
        <w:rPr>
          <w:rFonts w:cstheme="minorHAnsi"/>
        </w:rPr>
        <w:t>l</w:t>
      </w:r>
      <w:r w:rsidR="00160BA8">
        <w:rPr>
          <w:rFonts w:cstheme="minorHAnsi"/>
        </w:rPr>
        <w:t xml:space="preserve">e </w:t>
      </w:r>
      <w:r w:rsidR="00160BA8">
        <w:t>v</w:t>
      </w:r>
      <w:r>
        <w:t>olet métrologique</w:t>
      </w:r>
      <w:r w:rsidR="00EA4EEA">
        <w:t> </w:t>
      </w:r>
      <w:r>
        <w:t>exploit</w:t>
      </w:r>
      <w:r w:rsidR="00160BA8">
        <w:t xml:space="preserve">e </w:t>
      </w:r>
      <w:r>
        <w:t xml:space="preserve">des mesures aérauliques et hydrologique </w:t>
      </w:r>
      <w:r w:rsidR="00160BA8">
        <w:t xml:space="preserve">(hauteur, débit d’eau, activité bactériologique, température, flux d'air, concentrations H₂S) </w:t>
      </w:r>
      <w:r>
        <w:t xml:space="preserve">enregistrées dans un égout à Meyzieu entre </w:t>
      </w:r>
      <w:r w:rsidR="003C37A7">
        <w:t>m</w:t>
      </w:r>
      <w:r>
        <w:t xml:space="preserve">ai </w:t>
      </w:r>
      <w:r w:rsidRPr="009A3FB5">
        <w:t xml:space="preserve">2023 </w:t>
      </w:r>
      <w:r>
        <w:t>et</w:t>
      </w:r>
      <w:r w:rsidRPr="009A3FB5">
        <w:t xml:space="preserve"> 2024</w:t>
      </w:r>
      <w:r w:rsidR="00160BA8">
        <w:t xml:space="preserve">. </w:t>
      </w:r>
      <w:r w:rsidR="00EA5DCB">
        <w:t>Deuxièmement,</w:t>
      </w:r>
      <w:r w:rsidR="007C56E6">
        <w:t xml:space="preserve"> le</w:t>
      </w:r>
      <w:r w:rsidR="005E11D3">
        <w:t xml:space="preserve"> volet </w:t>
      </w:r>
      <w:r w:rsidR="00EA5DCB">
        <w:t xml:space="preserve">en sciences sociales </w:t>
      </w:r>
      <w:r w:rsidR="005E11D3">
        <w:t>s’appuie sur un corp</w:t>
      </w:r>
      <w:r w:rsidR="008E3D7F">
        <w:t>u</w:t>
      </w:r>
      <w:r w:rsidR="005E11D3">
        <w:t>s de 20 entretiens</w:t>
      </w:r>
      <w:r w:rsidR="00160BA8">
        <w:t xml:space="preserve"> </w:t>
      </w:r>
      <w:r w:rsidR="005E11D3">
        <w:t xml:space="preserve">réalisés avec des scientifiques (anthropologues, historiens, biochimistes, hydrologues) (n=10) et des responsables politiques et techniques en charge de la gestion des réseaux d'assainissement </w:t>
      </w:r>
      <w:r w:rsidR="00EA5DCB">
        <w:t xml:space="preserve">de la Métropole de </w:t>
      </w:r>
      <w:r w:rsidR="005E11D3">
        <w:t xml:space="preserve">Lyon (n=10). </w:t>
      </w:r>
      <w:r w:rsidR="003C37A7">
        <w:t xml:space="preserve">Il mobilise </w:t>
      </w:r>
      <w:r w:rsidR="00EA5DCB">
        <w:t xml:space="preserve">également </w:t>
      </w:r>
      <w:r w:rsidR="008E3D7F">
        <w:t xml:space="preserve">un travail </w:t>
      </w:r>
      <w:r w:rsidR="00EA5DCB">
        <w:t>d’enquête au plus près du terrain pour saisir des vécus quotidiens à travers des observations</w:t>
      </w:r>
      <w:r w:rsidR="003C37A7">
        <w:t xml:space="preserve"> participante</w:t>
      </w:r>
      <w:r w:rsidR="00EA5DCB">
        <w:t>s</w:t>
      </w:r>
      <w:r w:rsidR="003C37A7">
        <w:t xml:space="preserve"> </w:t>
      </w:r>
      <w:r w:rsidR="008E3D7F">
        <w:t>(</w:t>
      </w:r>
      <w:r w:rsidR="00160BA8">
        <w:t>d</w:t>
      </w:r>
      <w:r w:rsidR="005E11D3">
        <w:t xml:space="preserve">eux jours de formation professionnelle </w:t>
      </w:r>
      <w:r w:rsidR="003C37A7">
        <w:t xml:space="preserve">à la descente en </w:t>
      </w:r>
      <w:r w:rsidR="005E11D3">
        <w:t>milieu</w:t>
      </w:r>
      <w:r w:rsidR="003C37A7">
        <w:t>x</w:t>
      </w:r>
      <w:r w:rsidR="005E11D3">
        <w:t xml:space="preserve"> confinés,</w:t>
      </w:r>
      <w:r w:rsidR="003C37A7">
        <w:t xml:space="preserve"> une journée </w:t>
      </w:r>
      <w:r w:rsidR="005E11D3">
        <w:t>avec une équipe d</w:t>
      </w:r>
      <w:r w:rsidR="003C37A7">
        <w:t xml:space="preserve">’égoutiers-vidéastes chargés </w:t>
      </w:r>
      <w:r w:rsidR="005E11D3">
        <w:t>de l'inspection</w:t>
      </w:r>
      <w:r w:rsidR="003C37A7">
        <w:t xml:space="preserve"> du réseau non-visitable </w:t>
      </w:r>
      <w:r w:rsidR="008E3D7F">
        <w:t>e</w:t>
      </w:r>
      <w:r w:rsidR="003C37A7">
        <w:t>t deux journées en égout avec deux équipes d’égoutiers</w:t>
      </w:r>
      <w:r w:rsidR="008E3D7F">
        <w:t xml:space="preserve">) </w:t>
      </w:r>
      <w:r w:rsidR="007430F2">
        <w:t>ainsi que</w:t>
      </w:r>
      <w:r w:rsidR="008E3D7F">
        <w:t xml:space="preserve"> </w:t>
      </w:r>
      <w:r w:rsidR="005E11D3">
        <w:t>trois ateliers</w:t>
      </w:r>
      <w:r w:rsidR="003C37A7">
        <w:t>-</w:t>
      </w:r>
      <w:r w:rsidR="005E11D3">
        <w:t>cartographi</w:t>
      </w:r>
      <w:r w:rsidR="003C37A7">
        <w:t>qu</w:t>
      </w:r>
      <w:r w:rsidR="005E11D3">
        <w:t>e</w:t>
      </w:r>
      <w:r w:rsidR="003C37A7">
        <w:t>s</w:t>
      </w:r>
      <w:r w:rsidR="005E11D3">
        <w:t xml:space="preserve"> </w:t>
      </w:r>
      <w:r w:rsidR="008E3D7F">
        <w:t xml:space="preserve">réalisés </w:t>
      </w:r>
      <w:r w:rsidR="007430F2">
        <w:t xml:space="preserve">chacun </w:t>
      </w:r>
      <w:r w:rsidR="008E3D7F">
        <w:t xml:space="preserve">avec </w:t>
      </w:r>
      <w:r w:rsidR="005E11D3">
        <w:t>quatre à cinq</w:t>
      </w:r>
      <w:r w:rsidR="003C37A7">
        <w:t xml:space="preserve"> égoutiers</w:t>
      </w:r>
      <w:r w:rsidR="005E11D3">
        <w:t xml:space="preserve">. </w:t>
      </w:r>
      <w:r w:rsidR="00EA5DCB">
        <w:rPr>
          <w:rFonts w:cstheme="minorHAnsi"/>
        </w:rPr>
        <w:t>Comme dans d’autres recherches interdisciplinaires sur les égouts, l</w:t>
      </w:r>
      <w:r w:rsidR="00EA5DCB" w:rsidRPr="00AE6DC1">
        <w:rPr>
          <w:rFonts w:cstheme="minorHAnsi"/>
        </w:rPr>
        <w:t>’accès aux égoutiers</w:t>
      </w:r>
      <w:r w:rsidR="00EA5DCB">
        <w:rPr>
          <w:rFonts w:cstheme="minorHAnsi"/>
        </w:rPr>
        <w:t xml:space="preserve"> a été limité puisque l</w:t>
      </w:r>
      <w:r w:rsidR="00EA5DCB" w:rsidRPr="00AE6DC1">
        <w:rPr>
          <w:rFonts w:cstheme="minorHAnsi"/>
        </w:rPr>
        <w:t xml:space="preserve">eur participation </w:t>
      </w:r>
      <w:r w:rsidR="00EA5DCB">
        <w:rPr>
          <w:rFonts w:cstheme="minorHAnsi"/>
        </w:rPr>
        <w:t xml:space="preserve">impliquait systématiquement un </w:t>
      </w:r>
      <w:r w:rsidR="00EA5DCB" w:rsidRPr="00AE6DC1">
        <w:rPr>
          <w:rFonts w:cstheme="minorHAnsi"/>
        </w:rPr>
        <w:t>accord hiérarchique et</w:t>
      </w:r>
      <w:r w:rsidR="00EA5DCB">
        <w:rPr>
          <w:rFonts w:cstheme="minorHAnsi"/>
        </w:rPr>
        <w:t xml:space="preserve"> une modification des plannings de travail. </w:t>
      </w:r>
      <w:r w:rsidR="00EA5DCB" w:rsidRPr="00AE6DC1">
        <w:rPr>
          <w:rFonts w:cstheme="minorHAnsi"/>
        </w:rPr>
        <w:t>Si certains se montraient sceptiques face aux objectifs non</w:t>
      </w:r>
      <w:r w:rsidR="00EA5DCB">
        <w:rPr>
          <w:rFonts w:cstheme="minorHAnsi"/>
        </w:rPr>
        <w:t>-</w:t>
      </w:r>
      <w:r w:rsidR="00EA5DCB" w:rsidRPr="00AE6DC1">
        <w:rPr>
          <w:rFonts w:cstheme="minorHAnsi"/>
        </w:rPr>
        <w:t>utilitaristes du projet CHART, la question</w:t>
      </w:r>
      <w:r w:rsidR="007430F2">
        <w:rPr>
          <w:rFonts w:cstheme="minorHAnsi"/>
        </w:rPr>
        <w:t xml:space="preserve"> proposée au débat</w:t>
      </w:r>
      <w:r w:rsidR="00EA5DCB" w:rsidRPr="00AE6DC1">
        <w:rPr>
          <w:rFonts w:cstheme="minorHAnsi"/>
        </w:rPr>
        <w:t xml:space="preserve"> du H₂S a néanmoins suscité l’adhésion, en raison de ses implications directes sur leur santé et sur l</w:t>
      </w:r>
      <w:r w:rsidR="00EA5DCB">
        <w:rPr>
          <w:rFonts w:cstheme="minorHAnsi"/>
        </w:rPr>
        <w:t>’état matériel de</w:t>
      </w:r>
      <w:r w:rsidR="00EA5DCB" w:rsidRPr="00AE6DC1">
        <w:rPr>
          <w:rFonts w:cstheme="minorHAnsi"/>
        </w:rPr>
        <w:t xml:space="preserve"> leur milieu de travail.</w:t>
      </w:r>
      <w:r w:rsidR="00EA5DCB">
        <w:rPr>
          <w:rFonts w:cstheme="minorHAnsi"/>
        </w:rPr>
        <w:t xml:space="preserve"> L</w:t>
      </w:r>
      <w:r w:rsidR="00EA5DCB" w:rsidRPr="00AE6DC1">
        <w:rPr>
          <w:rFonts w:cstheme="minorHAnsi"/>
        </w:rPr>
        <w:t xml:space="preserve">’analyse croise notes ethnographiques, entretiens, cartes produites sous </w:t>
      </w:r>
      <w:r w:rsidR="00EA5DCB" w:rsidRPr="007C56E6">
        <w:rPr>
          <w:rFonts w:cstheme="minorHAnsi"/>
          <w:i/>
          <w:iCs/>
        </w:rPr>
        <w:t>QGIS</w:t>
      </w:r>
      <w:r w:rsidR="00EA5DCB" w:rsidRPr="00AE6DC1">
        <w:rPr>
          <w:rFonts w:cstheme="minorHAnsi"/>
        </w:rPr>
        <w:t xml:space="preserve"> et matériaux visuels</w:t>
      </w:r>
      <w:r w:rsidR="00EA5DCB">
        <w:rPr>
          <w:rFonts w:cstheme="minorHAnsi"/>
        </w:rPr>
        <w:t xml:space="preserve"> (photographies, schémas)</w:t>
      </w:r>
      <w:r w:rsidR="00EA5DCB" w:rsidRPr="00AE6DC1">
        <w:rPr>
          <w:rFonts w:cstheme="minorHAnsi"/>
        </w:rPr>
        <w:t>, afin d</w:t>
      </w:r>
      <w:r w:rsidR="00EA5DCB">
        <w:rPr>
          <w:rFonts w:cstheme="minorHAnsi"/>
        </w:rPr>
        <w:t>’</w:t>
      </w:r>
      <w:r w:rsidR="00EA5DCB" w:rsidRPr="00AE6DC1">
        <w:rPr>
          <w:rFonts w:cstheme="minorHAnsi"/>
        </w:rPr>
        <w:t xml:space="preserve">éclairer la </w:t>
      </w:r>
      <w:proofErr w:type="spellStart"/>
      <w:r w:rsidR="00EA5DCB">
        <w:rPr>
          <w:rFonts w:cstheme="minorHAnsi"/>
        </w:rPr>
        <w:t>multidimensionnalité</w:t>
      </w:r>
      <w:proofErr w:type="spellEnd"/>
      <w:r w:rsidR="00EA5DCB">
        <w:rPr>
          <w:rFonts w:cstheme="minorHAnsi"/>
        </w:rPr>
        <w:t xml:space="preserve"> des enjeux du </w:t>
      </w:r>
      <w:r w:rsidR="00EA5DCB" w:rsidRPr="00AE6DC1">
        <w:rPr>
          <w:rFonts w:cstheme="minorHAnsi"/>
        </w:rPr>
        <w:t>H₂S</w:t>
      </w:r>
      <w:r w:rsidR="00EA5DCB">
        <w:rPr>
          <w:rFonts w:cstheme="minorHAnsi"/>
        </w:rPr>
        <w:t xml:space="preserve"> sur le périmètre du Grand Lyon. </w:t>
      </w:r>
      <w:r w:rsidR="00A62020">
        <w:rPr>
          <w:rFonts w:cstheme="minorHAnsi"/>
        </w:rPr>
        <w:t xml:space="preserve">Le dialogue </w:t>
      </w:r>
      <w:r w:rsidR="00EA5DCB">
        <w:rPr>
          <w:rFonts w:cstheme="minorHAnsi"/>
        </w:rPr>
        <w:t>interdisciplinaire</w:t>
      </w:r>
      <w:r w:rsidR="00A62020">
        <w:rPr>
          <w:rFonts w:cstheme="minorHAnsi"/>
        </w:rPr>
        <w:t xml:space="preserve"> </w:t>
      </w:r>
      <w:r w:rsidR="00EA5DCB">
        <w:rPr>
          <w:rFonts w:cstheme="minorHAnsi"/>
        </w:rPr>
        <w:t>permet</w:t>
      </w:r>
      <w:r w:rsidR="00AE6DC1" w:rsidRPr="00AE6DC1">
        <w:rPr>
          <w:rFonts w:cstheme="minorHAnsi"/>
        </w:rPr>
        <w:t xml:space="preserve"> de </w:t>
      </w:r>
      <w:r w:rsidR="00AE6DC1">
        <w:rPr>
          <w:rFonts w:cstheme="minorHAnsi"/>
        </w:rPr>
        <w:t>renseigner le risque H</w:t>
      </w:r>
      <w:r w:rsidR="00AE6DC1" w:rsidRPr="007C56E6">
        <w:rPr>
          <w:rFonts w:cstheme="minorHAnsi"/>
          <w:vertAlign w:val="subscript"/>
        </w:rPr>
        <w:t>2</w:t>
      </w:r>
      <w:r w:rsidR="00AE6DC1">
        <w:rPr>
          <w:rFonts w:cstheme="minorHAnsi"/>
        </w:rPr>
        <w:t xml:space="preserve">S </w:t>
      </w:r>
      <w:r w:rsidR="001E6BF0">
        <w:rPr>
          <w:rFonts w:cstheme="minorHAnsi"/>
        </w:rPr>
        <w:t xml:space="preserve">(seuils d’émission à partir de mesures localisées) </w:t>
      </w:r>
      <w:r w:rsidR="00AE6DC1">
        <w:rPr>
          <w:rFonts w:cstheme="minorHAnsi"/>
        </w:rPr>
        <w:t>tout en faisant</w:t>
      </w:r>
      <w:r w:rsidR="00AE6DC1" w:rsidRPr="00AE6DC1">
        <w:rPr>
          <w:rFonts w:cstheme="minorHAnsi"/>
        </w:rPr>
        <w:t xml:space="preserve"> émerger</w:t>
      </w:r>
      <w:r w:rsidR="00AE6DC1">
        <w:rPr>
          <w:rFonts w:cstheme="minorHAnsi"/>
        </w:rPr>
        <w:t xml:space="preserve"> </w:t>
      </w:r>
      <w:r w:rsidR="00EA5DCB">
        <w:rPr>
          <w:rFonts w:cstheme="minorHAnsi"/>
        </w:rPr>
        <w:t>des discours et des</w:t>
      </w:r>
      <w:r w:rsidR="00AE6DC1" w:rsidRPr="00AE6DC1">
        <w:rPr>
          <w:rFonts w:cstheme="minorHAnsi"/>
        </w:rPr>
        <w:t xml:space="preserve"> controverses</w:t>
      </w:r>
      <w:r w:rsidR="00AE6DC1">
        <w:rPr>
          <w:rFonts w:cstheme="minorHAnsi"/>
        </w:rPr>
        <w:t xml:space="preserve"> au sujet de son</w:t>
      </w:r>
      <w:r w:rsidR="00AE6DC1" w:rsidRPr="00AE6DC1">
        <w:rPr>
          <w:rFonts w:cstheme="minorHAnsi"/>
        </w:rPr>
        <w:t xml:space="preserve"> intensification. </w:t>
      </w:r>
    </w:p>
    <w:p w14:paraId="5142668E" w14:textId="37171FAB" w:rsidR="00495E43" w:rsidRDefault="001E6BF0" w:rsidP="009A3FB5">
      <w:pPr>
        <w:pStyle w:val="Titre1"/>
      </w:pPr>
      <w:r>
        <w:lastRenderedPageBreak/>
        <w:t>resultats</w:t>
      </w:r>
    </w:p>
    <w:p w14:paraId="7F06A61C" w14:textId="71051D32" w:rsidR="0041623A" w:rsidRPr="005D6F11" w:rsidRDefault="001E6BF0" w:rsidP="0041623A">
      <w:pPr>
        <w:pStyle w:val="Titre2"/>
      </w:pPr>
      <w:r>
        <w:t>L’identification d’une relation entre température – débit d’eau – production de H</w:t>
      </w:r>
      <w:r w:rsidRPr="00FF3F8D">
        <w:rPr>
          <w:vertAlign w:val="subscript"/>
        </w:rPr>
        <w:t>2</w:t>
      </w:r>
      <w:r>
        <w:t>S</w:t>
      </w:r>
    </w:p>
    <w:p w14:paraId="3734AA7C" w14:textId="3BF0D080" w:rsidR="00495E43" w:rsidRPr="009A3FB5" w:rsidRDefault="0041623A" w:rsidP="009A3FB5">
      <w:r>
        <w:t>L</w:t>
      </w:r>
      <w:r w:rsidR="001E6BF0">
        <w:t>a</w:t>
      </w:r>
      <w:r>
        <w:t xml:space="preserve"> probl</w:t>
      </w:r>
      <w:r w:rsidR="001E6BF0">
        <w:t xml:space="preserve">ématique </w:t>
      </w:r>
      <w:r>
        <w:t>H₂S</w:t>
      </w:r>
      <w:r w:rsidR="001E6BF0">
        <w:t xml:space="preserve"> </w:t>
      </w:r>
      <w:r>
        <w:t>est l’un</w:t>
      </w:r>
      <w:r w:rsidR="001E6BF0">
        <w:t>e</w:t>
      </w:r>
      <w:r>
        <w:t xml:space="preserve"> des </w:t>
      </w:r>
      <w:r w:rsidR="001E6BF0">
        <w:t xml:space="preserve">plus </w:t>
      </w:r>
      <w:r>
        <w:t>ancien</w:t>
      </w:r>
      <w:r w:rsidR="001E6BF0">
        <w:t>ne</w:t>
      </w:r>
      <w:r>
        <w:t>s d</w:t>
      </w:r>
      <w:r w:rsidR="001E6BF0">
        <w:t>e</w:t>
      </w:r>
      <w:r>
        <w:t xml:space="preserve"> la gestion des eaux usées (Reid 1992). </w:t>
      </w:r>
      <w:r w:rsidR="001E6BF0">
        <w:t>C</w:t>
      </w:r>
      <w:r>
        <w:t>e gaz contribue à la surmortalité des égoutiers</w:t>
      </w:r>
      <w:r w:rsidR="005B4C7D">
        <w:t xml:space="preserve"> (</w:t>
      </w:r>
      <w:r>
        <w:t>97 % avant 65 ans</w:t>
      </w:r>
      <w:r w:rsidR="00EA5DCB">
        <w:t>)</w:t>
      </w:r>
      <w:r>
        <w:t xml:space="preserve"> (Wild </w:t>
      </w:r>
      <w:r w:rsidRPr="007C56E6">
        <w:rPr>
          <w:i/>
          <w:iCs/>
        </w:rPr>
        <w:t>et al.</w:t>
      </w:r>
      <w:r>
        <w:t xml:space="preserve"> 2006)</w:t>
      </w:r>
      <w:r w:rsidR="001E6BF0">
        <w:t xml:space="preserve"> pour</w:t>
      </w:r>
      <w:r>
        <w:t xml:space="preserve"> une espérance de vie </w:t>
      </w:r>
      <w:r w:rsidR="001E6BF0">
        <w:t xml:space="preserve">de 7 ans inférieure à </w:t>
      </w:r>
      <w:r>
        <w:t>celle des travailleurs de surface (</w:t>
      </w:r>
      <w:proofErr w:type="spellStart"/>
      <w:r>
        <w:t>Danglot</w:t>
      </w:r>
      <w:proofErr w:type="spellEnd"/>
      <w:r>
        <w:t xml:space="preserve"> 2013</w:t>
      </w:r>
      <w:r w:rsidR="007C56E6">
        <w:t>)</w:t>
      </w:r>
      <w:r>
        <w:t>.</w:t>
      </w:r>
      <w:r w:rsidR="001E6BF0">
        <w:t xml:space="preserve"> </w:t>
      </w:r>
      <w:r w:rsidR="008D5BAC">
        <w:t xml:space="preserve">Le </w:t>
      </w:r>
      <w:r>
        <w:t xml:space="preserve">H₂S se forme lorsque la matière organique fermente dans des conditions anaérobies. Il reste dissous dans l'eau lorsque les niveaux d'oxygène sont faibles, puis s'échappe dans l'air lorsque les écoulements deviennent turbulents. Les molécules de H₂S sont </w:t>
      </w:r>
      <w:r w:rsidR="008D5BAC">
        <w:t xml:space="preserve">ensuite </w:t>
      </w:r>
      <w:r>
        <w:t>absorbées par l'eau de condensation présente sur les surfaces en béton. En présence de dioxygène, elles s'oxydent en acide sulfurique (H₂ SO₄). L'acide formé corrode alors le béton</w:t>
      </w:r>
      <w:r w:rsidR="008D5BAC">
        <w:t xml:space="preserve"> : </w:t>
      </w:r>
      <w:r>
        <w:t xml:space="preserve">99 % de la </w:t>
      </w:r>
      <w:proofErr w:type="spellStart"/>
      <w:r>
        <w:t>biocorrosion</w:t>
      </w:r>
      <w:proofErr w:type="spellEnd"/>
      <w:r>
        <w:t xml:space="preserve"> dans les bétons d'égouts</w:t>
      </w:r>
      <w:r w:rsidR="00501A73">
        <w:t xml:space="preserve"> lui est due</w:t>
      </w:r>
      <w:r w:rsidR="008D5BAC">
        <w:t xml:space="preserve"> (</w:t>
      </w:r>
      <w:r>
        <w:t>taux de dégradation de 12 à 14 mm par an, et</w:t>
      </w:r>
      <w:r w:rsidR="00501A73">
        <w:t xml:space="preserve"> </w:t>
      </w:r>
      <w:r>
        <w:t>jusqu'à 25 mm</w:t>
      </w:r>
      <w:r w:rsidR="008D5BAC">
        <w:t> </w:t>
      </w:r>
      <w:r w:rsidR="00EA5DCB">
        <w:t>d’après</w:t>
      </w:r>
      <w:r>
        <w:t xml:space="preserve"> Kaushal </w:t>
      </w:r>
      <w:r w:rsidRPr="007C56E6">
        <w:rPr>
          <w:i/>
          <w:iCs/>
        </w:rPr>
        <w:t>et al.</w:t>
      </w:r>
      <w:r>
        <w:t xml:space="preserve"> </w:t>
      </w:r>
      <w:r w:rsidR="007C56E6">
        <w:t>(</w:t>
      </w:r>
      <w:r>
        <w:t xml:space="preserve">2020). </w:t>
      </w:r>
      <w:r w:rsidR="00F011B1">
        <w:t>Les m</w:t>
      </w:r>
      <w:r w:rsidR="00501A73">
        <w:t xml:space="preserve">esures effectuées pendant un an (mai 2023 – mai 2024) dans un égout unitaire de Meyzieu </w:t>
      </w:r>
      <w:r w:rsidR="001E6BF0">
        <w:t>(</w:t>
      </w:r>
      <w:r w:rsidR="00EA5DCB">
        <w:t>une commune à l’</w:t>
      </w:r>
      <w:r w:rsidR="007C56E6">
        <w:t>E</w:t>
      </w:r>
      <w:r w:rsidR="00501A73">
        <w:t>st de Lyon</w:t>
      </w:r>
      <w:r w:rsidR="001E6BF0">
        <w:t>)</w:t>
      </w:r>
      <w:r w:rsidR="00F011B1">
        <w:t xml:space="preserve"> montrent que </w:t>
      </w:r>
      <w:r w:rsidR="00501A73">
        <w:t xml:space="preserve">les émissions de H₂S ne dépendent pas uniquement de la chaleur souterraine, de la charge organique du réseau, ou encore </w:t>
      </w:r>
      <w:r w:rsidR="00F011B1">
        <w:t xml:space="preserve">de </w:t>
      </w:r>
      <w:r w:rsidR="00501A73">
        <w:t>sa topographie, mais aussi du débit</w:t>
      </w:r>
      <w:r w:rsidR="00F011B1">
        <w:t xml:space="preserve"> : </w:t>
      </w:r>
      <w:r w:rsidR="00501A73">
        <w:t xml:space="preserve">les seuils critiques (&gt; 10 ppm, norme INRS) sont atteints lorsque la température dépasse 18 °C et que le débit est inférieur à 20 L/s, ou lorsque la température dépasse 18 °C et que la hauteur de l'eau est inférieure à 20 cm/vitesse inférieure à 0,2 m/s. </w:t>
      </w:r>
    </w:p>
    <w:p w14:paraId="7CAA8994" w14:textId="2662BF24" w:rsidR="00C31BFD" w:rsidRPr="005D6F11" w:rsidRDefault="00501A73" w:rsidP="009D500F">
      <w:pPr>
        <w:pStyle w:val="Titre2"/>
      </w:pPr>
      <w:r>
        <w:t>« S’il y a plus de H</w:t>
      </w:r>
      <w:r w:rsidRPr="007C56E6">
        <w:rPr>
          <w:vertAlign w:val="subscript"/>
        </w:rPr>
        <w:t>2</w:t>
      </w:r>
      <w:r>
        <w:t>S depuis 15 ans, c’est qu’il y a moins d’eau dans le réseau »</w:t>
      </w:r>
    </w:p>
    <w:p w14:paraId="0C63B690" w14:textId="3317A8EE" w:rsidR="00EB3BAB" w:rsidRDefault="00501A73" w:rsidP="004E276C">
      <w:r>
        <w:rPr>
          <w:rFonts w:cstheme="minorHAnsi"/>
        </w:rPr>
        <w:t xml:space="preserve">Les égoutiers font le lien entre </w:t>
      </w:r>
      <w:r w:rsidR="00F011B1">
        <w:rPr>
          <w:rFonts w:cstheme="minorHAnsi"/>
        </w:rPr>
        <w:t>la production de H</w:t>
      </w:r>
      <w:r w:rsidR="00F011B1" w:rsidRPr="007C56E6">
        <w:rPr>
          <w:rFonts w:cstheme="minorHAnsi"/>
          <w:vertAlign w:val="subscript"/>
        </w:rPr>
        <w:t>2</w:t>
      </w:r>
      <w:r w:rsidR="00F011B1">
        <w:rPr>
          <w:rFonts w:cstheme="minorHAnsi"/>
        </w:rPr>
        <w:t xml:space="preserve">S en réseau et </w:t>
      </w:r>
      <w:r>
        <w:rPr>
          <w:rFonts w:cstheme="minorHAnsi"/>
        </w:rPr>
        <w:t>l’abattement des débits d’eau, qu’ils attribuent à une « écologie carte-postale »</w:t>
      </w:r>
      <w:r w:rsidR="00EA5DCB">
        <w:rPr>
          <w:rFonts w:cstheme="minorHAnsi"/>
        </w:rPr>
        <w:t xml:space="preserve"> (citation</w:t>
      </w:r>
      <w:r w:rsidR="007C56E6">
        <w:rPr>
          <w:rFonts w:cstheme="minorHAnsi"/>
        </w:rPr>
        <w:t xml:space="preserve"> d’un égoutier dans un secteur particulièrement touché par le H</w:t>
      </w:r>
      <w:r w:rsidR="007C56E6" w:rsidRPr="007C56E6">
        <w:rPr>
          <w:rFonts w:cstheme="minorHAnsi"/>
          <w:vertAlign w:val="subscript"/>
        </w:rPr>
        <w:t>2</w:t>
      </w:r>
      <w:r w:rsidR="007C56E6">
        <w:rPr>
          <w:rFonts w:cstheme="minorHAnsi"/>
        </w:rPr>
        <w:t>S</w:t>
      </w:r>
      <w:r w:rsidR="00EA5DCB">
        <w:rPr>
          <w:rFonts w:cstheme="minorHAnsi"/>
        </w:rPr>
        <w:t>)</w:t>
      </w:r>
      <w:r>
        <w:rPr>
          <w:rFonts w:cstheme="minorHAnsi"/>
        </w:rPr>
        <w:t xml:space="preserve">. </w:t>
      </w:r>
      <w:r w:rsidR="007430F2">
        <w:rPr>
          <w:rFonts w:cstheme="minorHAnsi"/>
        </w:rPr>
        <w:t>Par ailleurs, p</w:t>
      </w:r>
      <w:r w:rsidR="00F011B1">
        <w:rPr>
          <w:rFonts w:cstheme="minorHAnsi"/>
        </w:rPr>
        <w:t xml:space="preserve">lusieurs </w:t>
      </w:r>
      <w:r w:rsidR="008D5BAC">
        <w:rPr>
          <w:rFonts w:cstheme="minorHAnsi"/>
        </w:rPr>
        <w:t>verbatims</w:t>
      </w:r>
      <w:r w:rsidR="004E276C">
        <w:rPr>
          <w:rFonts w:cstheme="minorHAnsi"/>
        </w:rPr>
        <w:t xml:space="preserve"> </w:t>
      </w:r>
      <w:r w:rsidR="007430F2">
        <w:rPr>
          <w:rFonts w:cstheme="minorHAnsi"/>
        </w:rPr>
        <w:t>traduisent l’inquiétude croissante des gestionnaires de réseaux concernant le risque H</w:t>
      </w:r>
      <w:r w:rsidR="007430F2" w:rsidRPr="007C56E6">
        <w:rPr>
          <w:rFonts w:cstheme="minorHAnsi"/>
          <w:vertAlign w:val="subscript"/>
        </w:rPr>
        <w:t>2</w:t>
      </w:r>
      <w:r w:rsidR="007430F2">
        <w:rPr>
          <w:rFonts w:cstheme="minorHAnsi"/>
        </w:rPr>
        <w:t>S, dont les impacts commencent à peine à être cartographiés et photographiés par les services techniques de la métropole (cellule prévention des risques, cellule SIGLO). Ils évoquent</w:t>
      </w:r>
      <w:r w:rsidR="00F011B1">
        <w:rPr>
          <w:rFonts w:cstheme="minorHAnsi"/>
        </w:rPr>
        <w:t xml:space="preserve"> l’</w:t>
      </w:r>
      <w:r w:rsidR="008D5BAC">
        <w:rPr>
          <w:rFonts w:cstheme="minorHAnsi"/>
        </w:rPr>
        <w:t>état de détérioration des canalisation</w:t>
      </w:r>
      <w:r w:rsidR="004E276C">
        <w:rPr>
          <w:rFonts w:cstheme="minorHAnsi"/>
        </w:rPr>
        <w:t>s</w:t>
      </w:r>
      <w:r w:rsidR="008D5BAC">
        <w:rPr>
          <w:rFonts w:cstheme="minorHAnsi"/>
        </w:rPr>
        <w:t xml:space="preserve">, </w:t>
      </w:r>
      <w:r w:rsidR="00F011B1">
        <w:rPr>
          <w:rFonts w:cstheme="minorHAnsi"/>
        </w:rPr>
        <w:t xml:space="preserve">des </w:t>
      </w:r>
      <w:r w:rsidR="008D5BAC">
        <w:rPr>
          <w:rFonts w:cstheme="minorHAnsi"/>
        </w:rPr>
        <w:t>records de concentration</w:t>
      </w:r>
      <w:r w:rsidR="004E276C">
        <w:rPr>
          <w:rFonts w:cstheme="minorHAnsi"/>
        </w:rPr>
        <w:t>,</w:t>
      </w:r>
      <w:r w:rsidR="00F011B1">
        <w:rPr>
          <w:rFonts w:cstheme="minorHAnsi"/>
        </w:rPr>
        <w:t xml:space="preserve"> du</w:t>
      </w:r>
      <w:r w:rsidR="004E276C">
        <w:rPr>
          <w:rFonts w:cstheme="minorHAnsi"/>
        </w:rPr>
        <w:t xml:space="preserve"> </w:t>
      </w:r>
      <w:r w:rsidR="008D5BAC">
        <w:rPr>
          <w:rFonts w:cstheme="minorHAnsi"/>
        </w:rPr>
        <w:t>manque d’écoute de la municipalité</w:t>
      </w:r>
      <w:r w:rsidR="00F011B1">
        <w:rPr>
          <w:rFonts w:cstheme="minorHAnsi"/>
        </w:rPr>
        <w:t xml:space="preserve"> et des </w:t>
      </w:r>
      <w:r w:rsidR="008D5BAC">
        <w:rPr>
          <w:rFonts w:cstheme="minorHAnsi"/>
        </w:rPr>
        <w:t>« communications officieuses » entre les réseaux et les nappes souterraines</w:t>
      </w:r>
      <w:r w:rsidR="005B4C7D">
        <w:rPr>
          <w:rFonts w:cstheme="minorHAnsi"/>
        </w:rPr>
        <w:t xml:space="preserve">. Cependant, les </w:t>
      </w:r>
      <w:r w:rsidR="008D5BAC">
        <w:rPr>
          <w:rFonts w:cstheme="minorHAnsi"/>
        </w:rPr>
        <w:t xml:space="preserve">coûts de rénovation </w:t>
      </w:r>
      <w:r w:rsidR="004E276C">
        <w:rPr>
          <w:rFonts w:cstheme="minorHAnsi"/>
        </w:rPr>
        <w:t xml:space="preserve">prohibitifs des réseaux </w:t>
      </w:r>
      <w:r w:rsidR="005B4C7D">
        <w:rPr>
          <w:rFonts w:cstheme="minorHAnsi"/>
        </w:rPr>
        <w:t>(</w:t>
      </w:r>
      <w:r w:rsidR="004E276C">
        <w:t>800 euros du mètre linéaire pour le réseau non visitable à Lyon, sur 3</w:t>
      </w:r>
      <w:r w:rsidR="007430F2">
        <w:t xml:space="preserve"> </w:t>
      </w:r>
      <w:r w:rsidR="004E276C">
        <w:t>400</w:t>
      </w:r>
      <w:r w:rsidR="00EA5DCB">
        <w:t> </w:t>
      </w:r>
      <w:r w:rsidR="004E276C">
        <w:t>km de réseau</w:t>
      </w:r>
      <w:r w:rsidR="005B4C7D">
        <w:t xml:space="preserve">) entraînent </w:t>
      </w:r>
      <w:r w:rsidR="004E276C">
        <w:t xml:space="preserve">la priorisation des solutions curatives </w:t>
      </w:r>
      <w:r w:rsidR="005B4C7D">
        <w:t xml:space="preserve">et temporaires </w:t>
      </w:r>
      <w:r w:rsidR="004E276C">
        <w:t>sur les solutions préventives </w:t>
      </w:r>
      <w:r w:rsidR="005B4C7D">
        <w:t>(</w:t>
      </w:r>
      <w:r w:rsidR="004E276C">
        <w:t>injections coûteuses de chlorure de fer et de nitrate de calcium</w:t>
      </w:r>
      <w:r w:rsidR="005B4C7D">
        <w:t xml:space="preserve"> dans le réseau)</w:t>
      </w:r>
      <w:r w:rsidR="00EA5DCB">
        <w:t>,</w:t>
      </w:r>
      <w:r w:rsidR="005B4C7D">
        <w:t xml:space="preserve"> ce qui diffère la prise en compte de la problématique dans le temps. </w:t>
      </w:r>
      <w:r w:rsidR="005B4C7D">
        <w:tab/>
      </w:r>
      <w:r w:rsidR="005B4C7D">
        <w:br/>
      </w:r>
    </w:p>
    <w:p w14:paraId="750505DB" w14:textId="58BFB53C" w:rsidR="005B4C7D" w:rsidRDefault="00B83C8A" w:rsidP="004E276C">
      <w:pPr>
        <w:rPr>
          <w:noProof/>
        </w:rPr>
      </w:pPr>
      <w:r>
        <w:rPr>
          <w:noProof/>
        </w:rPr>
        <mc:AlternateContent>
          <mc:Choice Requires="wps">
            <w:drawing>
              <wp:anchor distT="0" distB="0" distL="114300" distR="114300" simplePos="0" relativeHeight="251662336" behindDoc="0" locked="0" layoutInCell="1" allowOverlap="1" wp14:anchorId="68ADB1D3" wp14:editId="760761DD">
                <wp:simplePos x="0" y="0"/>
                <wp:positionH relativeFrom="column">
                  <wp:posOffset>3447918</wp:posOffset>
                </wp:positionH>
                <wp:positionV relativeFrom="paragraph">
                  <wp:posOffset>140383</wp:posOffset>
                </wp:positionV>
                <wp:extent cx="1362974" cy="3190563"/>
                <wp:effectExtent l="0" t="0" r="27940" b="10160"/>
                <wp:wrapNone/>
                <wp:docPr id="1664823754" name="Rectangle 5"/>
                <wp:cNvGraphicFramePr/>
                <a:graphic xmlns:a="http://schemas.openxmlformats.org/drawingml/2006/main">
                  <a:graphicData uri="http://schemas.microsoft.com/office/word/2010/wordprocessingShape">
                    <wps:wsp>
                      <wps:cNvSpPr/>
                      <wps:spPr>
                        <a:xfrm>
                          <a:off x="0" y="0"/>
                          <a:ext cx="1362974" cy="3190563"/>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7FB149" id="Rectangle 5" o:spid="_x0000_s1026" style="position:absolute;margin-left:271.5pt;margin-top:11.05pt;width:107.3pt;height:251.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" filled="f" strokecolor="#c00000" strokeweight="1pt"/>
            </w:pict>
          </mc:Fallback>
        </mc:AlternateContent>
      </w:r>
      <w:r w:rsidR="00EA5DCB">
        <w:rPr>
          <w:noProof/>
        </w:rPr>
        <w:drawing>
          <wp:anchor distT="0" distB="0" distL="114300" distR="114300" simplePos="0" relativeHeight="251660288" behindDoc="1" locked="0" layoutInCell="1" allowOverlap="1" wp14:anchorId="3B83AD1E" wp14:editId="32886D0A">
            <wp:simplePos x="0" y="0"/>
            <wp:positionH relativeFrom="column">
              <wp:posOffset>3430905</wp:posOffset>
            </wp:positionH>
            <wp:positionV relativeFrom="paragraph">
              <wp:posOffset>107315</wp:posOffset>
            </wp:positionV>
            <wp:extent cx="1416050" cy="3254375"/>
            <wp:effectExtent l="0" t="0" r="0" b="3175"/>
            <wp:wrapTight wrapText="bothSides">
              <wp:wrapPolygon edited="0">
                <wp:start x="0" y="0"/>
                <wp:lineTo x="0" y="21495"/>
                <wp:lineTo x="21213" y="21495"/>
                <wp:lineTo x="21213" y="0"/>
                <wp:lineTo x="0" y="0"/>
              </wp:wrapPolygon>
            </wp:wrapTight>
            <wp:docPr id="378642983" name="Image 2" descr="Une image contenant arbre, plein air, plante,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642983" name="Image 2" descr="Une image contenant arbre, plein air, plante, ciel&#10;&#10;Le contenu généré par l’IA peut être incorrect."/>
                    <pic:cNvPicPr>
                      <a:picLocks noChangeAspect="1" noChangeArrowheads="1"/>
                    </pic:cNvPicPr>
                  </pic:nvPicPr>
                  <pic:blipFill rotWithShape="1">
                    <a:blip r:embed="rId8">
                      <a:extLst>
                        <a:ext uri="{28A0092B-C50C-407E-A947-70E740481C1C}">
                          <a14:useLocalDpi xmlns:a14="http://schemas.microsoft.com/office/drawing/2010/main" val="0"/>
                        </a:ext>
                      </a:extLst>
                    </a:blip>
                    <a:srcRect l="67144" t="25715" r="18404" b="15153"/>
                    <a:stretch>
                      <a:fillRect/>
                    </a:stretch>
                  </pic:blipFill>
                  <pic:spPr bwMode="auto">
                    <a:xfrm>
                      <a:off x="0" y="0"/>
                      <a:ext cx="1416050" cy="3254375"/>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5DCB">
        <w:rPr>
          <w:noProof/>
        </w:rPr>
        <w:drawing>
          <wp:anchor distT="0" distB="0" distL="114300" distR="114300" simplePos="0" relativeHeight="251663360" behindDoc="1" locked="0" layoutInCell="1" allowOverlap="1" wp14:anchorId="50B2157B" wp14:editId="7F47CC0B">
            <wp:simplePos x="0" y="0"/>
            <wp:positionH relativeFrom="column">
              <wp:posOffset>636905</wp:posOffset>
            </wp:positionH>
            <wp:positionV relativeFrom="paragraph">
              <wp:posOffset>77470</wp:posOffset>
            </wp:positionV>
            <wp:extent cx="2552700" cy="3253105"/>
            <wp:effectExtent l="19050" t="19050" r="19050" b="23495"/>
            <wp:wrapTight wrapText="bothSides">
              <wp:wrapPolygon edited="0">
                <wp:start x="-161" y="-126"/>
                <wp:lineTo x="-161" y="21630"/>
                <wp:lineTo x="21600" y="21630"/>
                <wp:lineTo x="21600" y="-126"/>
                <wp:lineTo x="-161" y="-126"/>
              </wp:wrapPolygon>
            </wp:wrapTight>
            <wp:docPr id="107911345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9767"/>
                    <a:stretch>
                      <a:fillRect/>
                    </a:stretch>
                  </pic:blipFill>
                  <pic:spPr bwMode="auto">
                    <a:xfrm>
                      <a:off x="0" y="0"/>
                      <a:ext cx="2552700" cy="325310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3BAB">
        <w:rPr>
          <w:noProof/>
        </w:rPr>
        <mc:AlternateContent>
          <mc:Choice Requires="wps">
            <w:drawing>
              <wp:anchor distT="0" distB="0" distL="114300" distR="114300" simplePos="0" relativeHeight="251659264" behindDoc="0" locked="0" layoutInCell="1" allowOverlap="1" wp14:anchorId="45E78CDD" wp14:editId="652123ED">
                <wp:simplePos x="0" y="0"/>
                <wp:positionH relativeFrom="column">
                  <wp:posOffset>1691005</wp:posOffset>
                </wp:positionH>
                <wp:positionV relativeFrom="paragraph">
                  <wp:posOffset>1047136</wp:posOffset>
                </wp:positionV>
                <wp:extent cx="83138" cy="83095"/>
                <wp:effectExtent l="0" t="0" r="12700" b="12700"/>
                <wp:wrapNone/>
                <wp:docPr id="585050255" name="Rectangle 5"/>
                <wp:cNvGraphicFramePr/>
                <a:graphic xmlns:a="http://schemas.openxmlformats.org/drawingml/2006/main">
                  <a:graphicData uri="http://schemas.microsoft.com/office/word/2010/wordprocessingShape">
                    <wps:wsp>
                      <wps:cNvSpPr/>
                      <wps:spPr>
                        <a:xfrm>
                          <a:off x="0" y="0"/>
                          <a:ext cx="83138" cy="83095"/>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2FA59" id="Rectangle 5" o:spid="_x0000_s1026" style="position:absolute;margin-left:133.15pt;margin-top:82.45pt;width:6.55pt;height: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" filled="f" strokecolor="#c00000" strokeweight="1pt"/>
            </w:pict>
          </mc:Fallback>
        </mc:AlternateContent>
      </w:r>
      <w:r w:rsidR="00EB3BAB">
        <w:t xml:space="preserve">                       </w:t>
      </w:r>
      <w:r w:rsidR="00554F5D">
        <w:t xml:space="preserve">       </w:t>
      </w:r>
      <w:r w:rsidR="005B4C7D">
        <w:t xml:space="preserve">       </w:t>
      </w:r>
    </w:p>
    <w:p w14:paraId="1B52F47A" w14:textId="0790F8C8" w:rsidR="00554F5D" w:rsidRDefault="00554F5D" w:rsidP="00A744A2">
      <w:pPr>
        <w:jc w:val="center"/>
        <w:rPr>
          <w:b/>
          <w:bCs/>
          <w:sz w:val="16"/>
          <w:szCs w:val="20"/>
        </w:rPr>
      </w:pPr>
    </w:p>
    <w:p w14:paraId="4C1110FF" w14:textId="77777777" w:rsidR="00554F5D" w:rsidRDefault="00554F5D" w:rsidP="00A744A2">
      <w:pPr>
        <w:jc w:val="center"/>
        <w:rPr>
          <w:b/>
          <w:bCs/>
          <w:sz w:val="16"/>
          <w:szCs w:val="20"/>
        </w:rPr>
      </w:pPr>
    </w:p>
    <w:p w14:paraId="55FBFA91" w14:textId="77777777" w:rsidR="00554F5D" w:rsidRDefault="00554F5D" w:rsidP="00A744A2">
      <w:pPr>
        <w:jc w:val="center"/>
        <w:rPr>
          <w:b/>
          <w:bCs/>
          <w:sz w:val="16"/>
          <w:szCs w:val="20"/>
        </w:rPr>
      </w:pPr>
    </w:p>
    <w:p w14:paraId="28680F42" w14:textId="77777777" w:rsidR="00554F5D" w:rsidRDefault="00554F5D" w:rsidP="00A744A2">
      <w:pPr>
        <w:jc w:val="center"/>
        <w:rPr>
          <w:b/>
          <w:bCs/>
          <w:sz w:val="16"/>
          <w:szCs w:val="20"/>
        </w:rPr>
      </w:pPr>
    </w:p>
    <w:p w14:paraId="0C63E038" w14:textId="77777777" w:rsidR="00554F5D" w:rsidRDefault="00554F5D" w:rsidP="00A744A2">
      <w:pPr>
        <w:jc w:val="center"/>
        <w:rPr>
          <w:b/>
          <w:bCs/>
          <w:sz w:val="16"/>
          <w:szCs w:val="20"/>
        </w:rPr>
      </w:pPr>
    </w:p>
    <w:p w14:paraId="2A5261BB" w14:textId="77777777" w:rsidR="00554F5D" w:rsidRDefault="00554F5D" w:rsidP="00A744A2">
      <w:pPr>
        <w:jc w:val="center"/>
        <w:rPr>
          <w:b/>
          <w:bCs/>
          <w:sz w:val="16"/>
          <w:szCs w:val="20"/>
        </w:rPr>
      </w:pPr>
    </w:p>
    <w:p w14:paraId="716957A4" w14:textId="77777777" w:rsidR="00554F5D" w:rsidRDefault="00554F5D" w:rsidP="00A744A2">
      <w:pPr>
        <w:jc w:val="center"/>
        <w:rPr>
          <w:b/>
          <w:bCs/>
          <w:sz w:val="16"/>
          <w:szCs w:val="20"/>
        </w:rPr>
      </w:pPr>
    </w:p>
    <w:p w14:paraId="4126F35C" w14:textId="77777777" w:rsidR="00554F5D" w:rsidRDefault="00554F5D" w:rsidP="00A744A2">
      <w:pPr>
        <w:jc w:val="center"/>
        <w:rPr>
          <w:b/>
          <w:bCs/>
          <w:sz w:val="16"/>
          <w:szCs w:val="20"/>
        </w:rPr>
      </w:pPr>
    </w:p>
    <w:p w14:paraId="1B0C3F61" w14:textId="77777777" w:rsidR="00554F5D" w:rsidRDefault="00554F5D" w:rsidP="00A744A2">
      <w:pPr>
        <w:jc w:val="center"/>
        <w:rPr>
          <w:b/>
          <w:bCs/>
          <w:sz w:val="16"/>
          <w:szCs w:val="20"/>
        </w:rPr>
      </w:pPr>
    </w:p>
    <w:p w14:paraId="4B205298" w14:textId="77777777" w:rsidR="00554F5D" w:rsidRDefault="00554F5D" w:rsidP="00A744A2">
      <w:pPr>
        <w:jc w:val="center"/>
        <w:rPr>
          <w:b/>
          <w:bCs/>
          <w:sz w:val="16"/>
          <w:szCs w:val="20"/>
        </w:rPr>
      </w:pPr>
    </w:p>
    <w:p w14:paraId="49A29B2C" w14:textId="77777777" w:rsidR="00554F5D" w:rsidRDefault="00554F5D" w:rsidP="00A744A2">
      <w:pPr>
        <w:jc w:val="center"/>
        <w:rPr>
          <w:b/>
          <w:bCs/>
          <w:sz w:val="16"/>
          <w:szCs w:val="20"/>
        </w:rPr>
      </w:pPr>
    </w:p>
    <w:p w14:paraId="53BBCBBE" w14:textId="77777777" w:rsidR="00554F5D" w:rsidRDefault="00554F5D" w:rsidP="00A744A2">
      <w:pPr>
        <w:jc w:val="center"/>
        <w:rPr>
          <w:b/>
          <w:bCs/>
          <w:sz w:val="16"/>
          <w:szCs w:val="20"/>
        </w:rPr>
      </w:pPr>
    </w:p>
    <w:p w14:paraId="72552C79" w14:textId="77777777" w:rsidR="00554F5D" w:rsidRDefault="00554F5D" w:rsidP="00A744A2">
      <w:pPr>
        <w:jc w:val="center"/>
        <w:rPr>
          <w:b/>
          <w:bCs/>
          <w:sz w:val="16"/>
          <w:szCs w:val="20"/>
        </w:rPr>
      </w:pPr>
    </w:p>
    <w:p w14:paraId="0E17A4AA" w14:textId="77777777" w:rsidR="00554F5D" w:rsidRDefault="00554F5D" w:rsidP="00A744A2">
      <w:pPr>
        <w:jc w:val="center"/>
        <w:rPr>
          <w:b/>
          <w:bCs/>
          <w:sz w:val="16"/>
          <w:szCs w:val="20"/>
        </w:rPr>
      </w:pPr>
    </w:p>
    <w:p w14:paraId="024BD7B9" w14:textId="77777777" w:rsidR="00554F5D" w:rsidRDefault="00554F5D" w:rsidP="00A744A2">
      <w:pPr>
        <w:jc w:val="center"/>
        <w:rPr>
          <w:b/>
          <w:bCs/>
          <w:sz w:val="16"/>
          <w:szCs w:val="20"/>
        </w:rPr>
      </w:pPr>
    </w:p>
    <w:p w14:paraId="2F10A023" w14:textId="77777777" w:rsidR="00554F5D" w:rsidRDefault="00554F5D" w:rsidP="00A744A2">
      <w:pPr>
        <w:jc w:val="center"/>
        <w:rPr>
          <w:b/>
          <w:bCs/>
          <w:sz w:val="16"/>
          <w:szCs w:val="20"/>
        </w:rPr>
      </w:pPr>
    </w:p>
    <w:p w14:paraId="5FFDEA53" w14:textId="35183531" w:rsidR="00F011B1" w:rsidRPr="00A744A2" w:rsidRDefault="00EA5DCB" w:rsidP="00A744A2">
      <w:pPr>
        <w:jc w:val="center"/>
        <w:rPr>
          <w:b/>
          <w:bCs/>
          <w:sz w:val="16"/>
          <w:szCs w:val="20"/>
        </w:rPr>
      </w:pPr>
      <w:r>
        <w:rPr>
          <w:b/>
          <w:bCs/>
          <w:sz w:val="16"/>
          <w:szCs w:val="20"/>
        </w:rPr>
        <w:t>Dégradation de la qualité des réseaux d’assainissement face au risque H</w:t>
      </w:r>
      <w:r w:rsidRPr="007C56E6">
        <w:rPr>
          <w:b/>
          <w:bCs/>
          <w:i/>
          <w:iCs/>
          <w:sz w:val="16"/>
          <w:szCs w:val="20"/>
          <w:vertAlign w:val="subscript"/>
        </w:rPr>
        <w:t>2</w:t>
      </w:r>
      <w:r>
        <w:rPr>
          <w:b/>
          <w:bCs/>
          <w:sz w:val="16"/>
          <w:szCs w:val="20"/>
        </w:rPr>
        <w:t>S : c</w:t>
      </w:r>
      <w:r w:rsidR="00EB3BAB" w:rsidRPr="00EB3BAB">
        <w:rPr>
          <w:b/>
          <w:bCs/>
          <w:sz w:val="16"/>
          <w:szCs w:val="20"/>
        </w:rPr>
        <w:t>arte de localisation des concentrations en H</w:t>
      </w:r>
      <w:r w:rsidR="00EB3BAB" w:rsidRPr="007C56E6">
        <w:rPr>
          <w:b/>
          <w:bCs/>
          <w:sz w:val="16"/>
          <w:szCs w:val="20"/>
          <w:vertAlign w:val="subscript"/>
        </w:rPr>
        <w:t>2</w:t>
      </w:r>
      <w:r w:rsidR="00EB3BAB" w:rsidRPr="00EB3BAB">
        <w:rPr>
          <w:b/>
          <w:bCs/>
          <w:sz w:val="16"/>
          <w:szCs w:val="20"/>
        </w:rPr>
        <w:t>S (données G</w:t>
      </w:r>
      <w:r>
        <w:rPr>
          <w:b/>
          <w:bCs/>
          <w:sz w:val="16"/>
          <w:szCs w:val="20"/>
        </w:rPr>
        <w:t>ran</w:t>
      </w:r>
      <w:r w:rsidR="00EB3BAB" w:rsidRPr="00EB3BAB">
        <w:rPr>
          <w:b/>
          <w:bCs/>
          <w:sz w:val="16"/>
          <w:szCs w:val="20"/>
        </w:rPr>
        <w:t>d Lyon 2014-2024) et photo</w:t>
      </w:r>
      <w:r>
        <w:rPr>
          <w:b/>
          <w:bCs/>
          <w:sz w:val="16"/>
          <w:szCs w:val="20"/>
        </w:rPr>
        <w:t>graphie</w:t>
      </w:r>
      <w:r w:rsidR="00EB3BAB" w:rsidRPr="00EB3BAB">
        <w:rPr>
          <w:b/>
          <w:bCs/>
          <w:sz w:val="16"/>
          <w:szCs w:val="20"/>
        </w:rPr>
        <w:t xml:space="preserve">s </w:t>
      </w:r>
      <w:r>
        <w:rPr>
          <w:b/>
          <w:bCs/>
          <w:sz w:val="16"/>
          <w:szCs w:val="20"/>
        </w:rPr>
        <w:t>d’égout face à la corrosion</w:t>
      </w:r>
      <w:r w:rsidR="00EB3BAB" w:rsidRPr="00EB3BAB">
        <w:rPr>
          <w:b/>
          <w:bCs/>
          <w:sz w:val="16"/>
          <w:szCs w:val="20"/>
        </w:rPr>
        <w:t xml:space="preserve"> (</w:t>
      </w:r>
      <w:proofErr w:type="spellStart"/>
      <w:proofErr w:type="gramStart"/>
      <w:r w:rsidR="00EB3BAB" w:rsidRPr="00EB3BAB">
        <w:rPr>
          <w:b/>
          <w:bCs/>
          <w:sz w:val="16"/>
          <w:szCs w:val="20"/>
        </w:rPr>
        <w:t>G.Mollé</w:t>
      </w:r>
      <w:proofErr w:type="spellEnd"/>
      <w:proofErr w:type="gramEnd"/>
      <w:r w:rsidR="00EB3BAB" w:rsidRPr="00EB3BAB">
        <w:rPr>
          <w:b/>
          <w:bCs/>
          <w:sz w:val="16"/>
          <w:szCs w:val="20"/>
        </w:rPr>
        <w:t>, 2025)</w:t>
      </w:r>
    </w:p>
    <w:p w14:paraId="17D34F0A" w14:textId="71D4C88B" w:rsidR="0063215C" w:rsidRDefault="0063215C" w:rsidP="0063215C">
      <w:pPr>
        <w:pStyle w:val="Titre1"/>
      </w:pPr>
      <w:r>
        <w:lastRenderedPageBreak/>
        <w:t>DISCUSSION et conclusion</w:t>
      </w:r>
    </w:p>
    <w:p w14:paraId="31E55369" w14:textId="264E675B" w:rsidR="00014C97" w:rsidRDefault="0063215C" w:rsidP="00A744A2">
      <w:pPr>
        <w:rPr>
          <w:rFonts w:cstheme="minorHAnsi"/>
        </w:rPr>
      </w:pPr>
      <w:r>
        <w:rPr>
          <w:rFonts w:cstheme="minorHAnsi"/>
        </w:rPr>
        <w:t xml:space="preserve">Cette communication fait </w:t>
      </w:r>
      <w:r w:rsidR="007430F2">
        <w:rPr>
          <w:rFonts w:cstheme="minorHAnsi"/>
        </w:rPr>
        <w:t xml:space="preserve">état </w:t>
      </w:r>
      <w:r>
        <w:rPr>
          <w:rFonts w:cstheme="minorHAnsi"/>
        </w:rPr>
        <w:t>des nombreuses incertitudes liées aux risques invisibilisés par le modèle de la ville perméable dans un</w:t>
      </w:r>
      <w:r w:rsidR="00EA5DCB">
        <w:rPr>
          <w:rFonts w:cstheme="minorHAnsi"/>
        </w:rPr>
        <w:t xml:space="preserve"> double</w:t>
      </w:r>
      <w:r>
        <w:rPr>
          <w:rFonts w:cstheme="minorHAnsi"/>
        </w:rPr>
        <w:t xml:space="preserve"> contexte d’accélération de sa mise en œuvre sur le plan institutionnel</w:t>
      </w:r>
      <w:r w:rsidR="00EA5DCB">
        <w:rPr>
          <w:rFonts w:cstheme="minorHAnsi"/>
        </w:rPr>
        <w:t xml:space="preserve"> et de changement climatique</w:t>
      </w:r>
      <w:r>
        <w:rPr>
          <w:rFonts w:cstheme="minorHAnsi"/>
        </w:rPr>
        <w:t xml:space="preserve">. </w:t>
      </w:r>
      <w:r w:rsidR="00B83C8A">
        <w:rPr>
          <w:rFonts w:cstheme="minorHAnsi"/>
        </w:rPr>
        <w:t>L</w:t>
      </w:r>
      <w:r w:rsidR="00B83C8A" w:rsidRPr="00B83C8A">
        <w:rPr>
          <w:rFonts w:cstheme="minorHAnsi"/>
        </w:rPr>
        <w:t xml:space="preserve">a révision de la directive </w:t>
      </w:r>
      <w:r w:rsidR="00B83C8A">
        <w:rPr>
          <w:rFonts w:cstheme="minorHAnsi"/>
        </w:rPr>
        <w:t xml:space="preserve">européenne </w:t>
      </w:r>
      <w:r w:rsidR="00B83C8A" w:rsidRPr="00B83C8A">
        <w:rPr>
          <w:rFonts w:cstheme="minorHAnsi"/>
        </w:rPr>
        <w:t>sur le traitement des eaux résiduaires urbaines</w:t>
      </w:r>
      <w:r w:rsidR="00B83C8A">
        <w:rPr>
          <w:rFonts w:cstheme="minorHAnsi"/>
        </w:rPr>
        <w:t xml:space="preserve"> (UE 2024/3019) </w:t>
      </w:r>
      <w:r w:rsidRPr="0063215C">
        <w:rPr>
          <w:rFonts w:cstheme="minorHAnsi"/>
        </w:rPr>
        <w:t xml:space="preserve">impose </w:t>
      </w:r>
      <w:r>
        <w:rPr>
          <w:rFonts w:cstheme="minorHAnsi"/>
        </w:rPr>
        <w:t xml:space="preserve">en effet </w:t>
      </w:r>
      <w:r w:rsidRPr="0063215C">
        <w:rPr>
          <w:rFonts w:cstheme="minorHAnsi"/>
        </w:rPr>
        <w:t xml:space="preserve">désormais que la charge transitant par les </w:t>
      </w:r>
      <w:r>
        <w:rPr>
          <w:rFonts w:cstheme="minorHAnsi"/>
        </w:rPr>
        <w:t>déversoirs d’orage</w:t>
      </w:r>
      <w:r w:rsidRPr="0063215C">
        <w:rPr>
          <w:rFonts w:cstheme="minorHAnsi"/>
        </w:rPr>
        <w:t>s</w:t>
      </w:r>
      <w:r>
        <w:rPr>
          <w:rFonts w:cstheme="minorHAnsi"/>
        </w:rPr>
        <w:t xml:space="preserve"> </w:t>
      </w:r>
      <w:r w:rsidRPr="0063215C">
        <w:rPr>
          <w:rFonts w:cstheme="minorHAnsi"/>
        </w:rPr>
        <w:t>ne doi</w:t>
      </w:r>
      <w:r>
        <w:rPr>
          <w:rFonts w:cstheme="minorHAnsi"/>
        </w:rPr>
        <w:t>ve</w:t>
      </w:r>
      <w:r w:rsidRPr="0063215C">
        <w:rPr>
          <w:rFonts w:cstheme="minorHAnsi"/>
        </w:rPr>
        <w:t xml:space="preserve"> pas dépasser 2 % </w:t>
      </w:r>
      <w:r>
        <w:rPr>
          <w:rFonts w:cstheme="minorHAnsi"/>
        </w:rPr>
        <w:t xml:space="preserve">de la charge par temps sec allant jusqu’à la STEP contre </w:t>
      </w:r>
      <w:r w:rsidRPr="0063215C">
        <w:rPr>
          <w:rFonts w:cstheme="minorHAnsi"/>
        </w:rPr>
        <w:t xml:space="preserve">5 % des volumes collectés </w:t>
      </w:r>
      <w:r>
        <w:rPr>
          <w:rFonts w:cstheme="minorHAnsi"/>
        </w:rPr>
        <w:t>selon la norme française actuellement en vigueur</w:t>
      </w:r>
      <w:r w:rsidRPr="0063215C">
        <w:rPr>
          <w:rFonts w:cstheme="minorHAnsi"/>
        </w:rPr>
        <w:t>.</w:t>
      </w:r>
      <w:r w:rsidR="00A744A2">
        <w:rPr>
          <w:rFonts w:cstheme="minorHAnsi"/>
        </w:rPr>
        <w:t xml:space="preserve"> </w:t>
      </w:r>
      <w:r w:rsidRPr="00A744A2">
        <w:rPr>
          <w:rFonts w:cstheme="minorHAnsi"/>
        </w:rPr>
        <w:t>L'obligation de diviser par 2,5 les volumes excédentaires</w:t>
      </w:r>
      <w:r w:rsidR="00B83C8A">
        <w:rPr>
          <w:rFonts w:cstheme="minorHAnsi"/>
        </w:rPr>
        <w:t xml:space="preserve"> d’ici 2045 va</w:t>
      </w:r>
      <w:r w:rsidR="00A24DCF" w:rsidRPr="00A744A2">
        <w:rPr>
          <w:rFonts w:cstheme="minorHAnsi"/>
        </w:rPr>
        <w:t xml:space="preserve"> favoriser </w:t>
      </w:r>
      <w:r w:rsidRPr="00A744A2">
        <w:rPr>
          <w:rFonts w:cstheme="minorHAnsi"/>
        </w:rPr>
        <w:t xml:space="preserve">la </w:t>
      </w:r>
      <w:proofErr w:type="spellStart"/>
      <w:r w:rsidRPr="00A744A2">
        <w:rPr>
          <w:rFonts w:cstheme="minorHAnsi"/>
        </w:rPr>
        <w:t>désimperméabilisation</w:t>
      </w:r>
      <w:proofErr w:type="spellEnd"/>
      <w:r w:rsidRPr="00A744A2">
        <w:rPr>
          <w:rFonts w:cstheme="minorHAnsi"/>
        </w:rPr>
        <w:t xml:space="preserve"> car l</w:t>
      </w:r>
      <w:r w:rsidR="00A24DCF" w:rsidRPr="00A744A2">
        <w:rPr>
          <w:rFonts w:cstheme="minorHAnsi"/>
        </w:rPr>
        <w:t>a c</w:t>
      </w:r>
      <w:r w:rsidRPr="00A744A2">
        <w:rPr>
          <w:rFonts w:cstheme="minorHAnsi"/>
        </w:rPr>
        <w:t>onstru</w:t>
      </w:r>
      <w:r w:rsidR="00A24DCF" w:rsidRPr="00A744A2">
        <w:rPr>
          <w:rFonts w:cstheme="minorHAnsi"/>
        </w:rPr>
        <w:t xml:space="preserve">ction </w:t>
      </w:r>
      <w:r w:rsidRPr="00A744A2">
        <w:rPr>
          <w:rFonts w:cstheme="minorHAnsi"/>
        </w:rPr>
        <w:t>de grands bassins de stockage</w:t>
      </w:r>
      <w:r w:rsidR="00A24DCF" w:rsidRPr="00A744A2">
        <w:rPr>
          <w:rFonts w:cstheme="minorHAnsi"/>
        </w:rPr>
        <w:t xml:space="preserve"> n’est </w:t>
      </w:r>
      <w:r w:rsidR="00B47B8F">
        <w:rPr>
          <w:rFonts w:cstheme="minorHAnsi"/>
        </w:rPr>
        <w:t xml:space="preserve">actuellement </w:t>
      </w:r>
      <w:r w:rsidR="00A24DCF" w:rsidRPr="00A744A2">
        <w:rPr>
          <w:rFonts w:cstheme="minorHAnsi"/>
        </w:rPr>
        <w:t xml:space="preserve">pas envisagée </w:t>
      </w:r>
      <w:r w:rsidR="00B47B8F">
        <w:rPr>
          <w:rFonts w:cstheme="minorHAnsi"/>
        </w:rPr>
        <w:t>dans la Métropole de</w:t>
      </w:r>
      <w:r w:rsidR="00A24DCF" w:rsidRPr="00A744A2">
        <w:rPr>
          <w:rFonts w:cstheme="minorHAnsi"/>
        </w:rPr>
        <w:t xml:space="preserve"> Lyon.</w:t>
      </w:r>
      <w:r w:rsidR="00A744A2">
        <w:rPr>
          <w:rFonts w:cstheme="minorHAnsi"/>
        </w:rPr>
        <w:t xml:space="preserve"> </w:t>
      </w:r>
      <w:r w:rsidR="00A24DCF" w:rsidRPr="00A744A2">
        <w:rPr>
          <w:rFonts w:cstheme="minorHAnsi"/>
        </w:rPr>
        <w:t>Or l</w:t>
      </w:r>
      <w:r w:rsidRPr="00A744A2">
        <w:rPr>
          <w:rFonts w:cstheme="minorHAnsi"/>
        </w:rPr>
        <w:t>es systèmes d’infiltration n’absorbent que marginalement</w:t>
      </w:r>
      <w:r w:rsidR="00A24DCF" w:rsidRPr="00A744A2">
        <w:rPr>
          <w:rFonts w:cstheme="minorHAnsi"/>
        </w:rPr>
        <w:t xml:space="preserve"> les pluies intenses.</w:t>
      </w:r>
      <w:r w:rsidRPr="00A744A2">
        <w:rPr>
          <w:rFonts w:cstheme="minorHAnsi"/>
        </w:rPr>
        <w:t xml:space="preserve"> En 2024, la métropole a réussi</w:t>
      </w:r>
      <w:r w:rsidR="00A24DCF" w:rsidRPr="00A744A2">
        <w:rPr>
          <w:rFonts w:cstheme="minorHAnsi"/>
        </w:rPr>
        <w:t xml:space="preserve"> </w:t>
      </w:r>
      <w:r w:rsidR="007430F2">
        <w:rPr>
          <w:rFonts w:cstheme="minorHAnsi"/>
        </w:rPr>
        <w:t xml:space="preserve">à </w:t>
      </w:r>
      <w:r w:rsidRPr="00A744A2">
        <w:rPr>
          <w:rFonts w:cstheme="minorHAnsi"/>
        </w:rPr>
        <w:t>rester sous le seuil des 5 %</w:t>
      </w:r>
      <w:r w:rsidR="00B83C8A">
        <w:rPr>
          <w:rFonts w:cstheme="minorHAnsi"/>
        </w:rPr>
        <w:t xml:space="preserve"> de rejets au milieu, m</w:t>
      </w:r>
      <w:r w:rsidRPr="00A744A2">
        <w:rPr>
          <w:rFonts w:cstheme="minorHAnsi"/>
        </w:rPr>
        <w:t>ais la moitié des volumes excédentaires provenaient de trois</w:t>
      </w:r>
      <w:r w:rsidR="00A24DCF" w:rsidRPr="00A744A2">
        <w:rPr>
          <w:rFonts w:cstheme="minorHAnsi"/>
        </w:rPr>
        <w:t xml:space="preserve"> pluies</w:t>
      </w:r>
      <w:r w:rsidRPr="00A744A2">
        <w:rPr>
          <w:rFonts w:cstheme="minorHAnsi"/>
        </w:rPr>
        <w:t xml:space="preserve"> centenaires</w:t>
      </w:r>
      <w:r w:rsidR="00A24DCF" w:rsidRPr="00A744A2">
        <w:rPr>
          <w:rFonts w:cstheme="minorHAnsi"/>
        </w:rPr>
        <w:t xml:space="preserve"> </w:t>
      </w:r>
      <w:r w:rsidRPr="00A744A2">
        <w:rPr>
          <w:rFonts w:cstheme="minorHAnsi"/>
        </w:rPr>
        <w:t xml:space="preserve">(28 avril, 7 et 17 octobre 2024). </w:t>
      </w:r>
      <w:r w:rsidR="00B47B8F">
        <w:rPr>
          <w:rFonts w:cstheme="minorHAnsi"/>
        </w:rPr>
        <w:t xml:space="preserve">Or, </w:t>
      </w:r>
      <w:r w:rsidRPr="00A744A2">
        <w:rPr>
          <w:rFonts w:cstheme="minorHAnsi"/>
        </w:rPr>
        <w:t xml:space="preserve">depuis 2022, ces </w:t>
      </w:r>
      <w:r w:rsidR="00A24DCF" w:rsidRPr="00A744A2">
        <w:rPr>
          <w:rFonts w:cstheme="minorHAnsi"/>
        </w:rPr>
        <w:t>pluies</w:t>
      </w:r>
      <w:r w:rsidR="00B47B8F">
        <w:rPr>
          <w:rFonts w:cstheme="minorHAnsi"/>
        </w:rPr>
        <w:t xml:space="preserve"> dites</w:t>
      </w:r>
      <w:r w:rsidR="00A24DCF" w:rsidRPr="00A744A2">
        <w:rPr>
          <w:rFonts w:cstheme="minorHAnsi"/>
        </w:rPr>
        <w:t xml:space="preserve"> </w:t>
      </w:r>
      <w:r w:rsidR="00B47B8F">
        <w:rPr>
          <w:rFonts w:cstheme="minorHAnsi"/>
        </w:rPr>
        <w:t>« </w:t>
      </w:r>
      <w:r w:rsidRPr="00A744A2">
        <w:rPr>
          <w:rFonts w:cstheme="minorHAnsi"/>
        </w:rPr>
        <w:t xml:space="preserve">centenaires » </w:t>
      </w:r>
      <w:r w:rsidR="00A24DCF" w:rsidRPr="00A744A2">
        <w:rPr>
          <w:rFonts w:cstheme="minorHAnsi"/>
        </w:rPr>
        <w:t>ont lieu presque chaque année à Lyon</w:t>
      </w:r>
      <w:r w:rsidR="00A744A2">
        <w:rPr>
          <w:rFonts w:cstheme="minorHAnsi"/>
        </w:rPr>
        <w:t xml:space="preserve">. </w:t>
      </w:r>
    </w:p>
    <w:p w14:paraId="02D3466C" w14:textId="0B91A5C4" w:rsidR="00554F5D" w:rsidRDefault="007C56E6" w:rsidP="00A744A2">
      <w:pPr>
        <w:rPr>
          <w:rFonts w:cstheme="minorHAnsi"/>
        </w:rPr>
      </w:pPr>
      <w:r>
        <w:rPr>
          <w:rFonts w:cstheme="minorHAnsi"/>
        </w:rPr>
        <w:t>Le r</w:t>
      </w:r>
      <w:r w:rsidR="00014C97">
        <w:rPr>
          <w:rFonts w:cstheme="minorHAnsi"/>
        </w:rPr>
        <w:t>espect de</w:t>
      </w:r>
      <w:r w:rsidR="00554F5D">
        <w:rPr>
          <w:rFonts w:cstheme="minorHAnsi"/>
        </w:rPr>
        <w:t xml:space="preserve">s normes de déversement </w:t>
      </w:r>
      <w:r w:rsidR="00014C97">
        <w:rPr>
          <w:rFonts w:cstheme="minorHAnsi"/>
        </w:rPr>
        <w:t>garantit l’obtention de subventions essentielle</w:t>
      </w:r>
      <w:r>
        <w:rPr>
          <w:rFonts w:cstheme="minorHAnsi"/>
        </w:rPr>
        <w:t>s</w:t>
      </w:r>
      <w:r w:rsidR="00014C97">
        <w:rPr>
          <w:rFonts w:cstheme="minorHAnsi"/>
        </w:rPr>
        <w:t xml:space="preserve"> pour financer la maintenance des réseaux souterrains</w:t>
      </w:r>
      <w:r w:rsidR="00B47B8F">
        <w:rPr>
          <w:rFonts w:cstheme="minorHAnsi"/>
        </w:rPr>
        <w:t>.</w:t>
      </w:r>
      <w:r w:rsidR="00014C97">
        <w:rPr>
          <w:rFonts w:cstheme="minorHAnsi"/>
        </w:rPr>
        <w:t xml:space="preserve"> </w:t>
      </w:r>
      <w:r w:rsidR="00B47B8F">
        <w:rPr>
          <w:rFonts w:cstheme="minorHAnsi"/>
        </w:rPr>
        <w:t>N</w:t>
      </w:r>
      <w:r w:rsidR="00554F5D">
        <w:rPr>
          <w:rFonts w:cstheme="minorHAnsi"/>
        </w:rPr>
        <w:t xml:space="preserve">ous constatons </w:t>
      </w:r>
      <w:r w:rsidR="00995CE4">
        <w:rPr>
          <w:rFonts w:cstheme="minorHAnsi"/>
        </w:rPr>
        <w:t xml:space="preserve">donc </w:t>
      </w:r>
      <w:r w:rsidR="00554F5D">
        <w:rPr>
          <w:rFonts w:cstheme="minorHAnsi"/>
        </w:rPr>
        <w:t>l’existence d’un rapport de valeur hiérarchisant la gestion des eaux urbaines selon un gradient</w:t>
      </w:r>
      <w:r w:rsidR="00995CE4">
        <w:rPr>
          <w:rFonts w:cstheme="minorHAnsi"/>
        </w:rPr>
        <w:t xml:space="preserve"> vertical descendant</w:t>
      </w:r>
      <w:r w:rsidR="00554F5D">
        <w:rPr>
          <w:rFonts w:cstheme="minorHAnsi"/>
        </w:rPr>
        <w:t xml:space="preserve"> : </w:t>
      </w:r>
      <w:r w:rsidR="00B47B8F">
        <w:rPr>
          <w:rFonts w:cstheme="minorHAnsi"/>
        </w:rPr>
        <w:t>la gestion des</w:t>
      </w:r>
      <w:r w:rsidR="00554F5D">
        <w:rPr>
          <w:rFonts w:cstheme="minorHAnsi"/>
        </w:rPr>
        <w:t xml:space="preserve"> eaux pluviales </w:t>
      </w:r>
      <w:r w:rsidR="00B47B8F">
        <w:rPr>
          <w:rFonts w:cstheme="minorHAnsi"/>
        </w:rPr>
        <w:t>et des</w:t>
      </w:r>
      <w:r w:rsidR="00554F5D">
        <w:rPr>
          <w:rFonts w:cstheme="minorHAnsi"/>
        </w:rPr>
        <w:t xml:space="preserve"> eaux de surface</w:t>
      </w:r>
      <w:r w:rsidR="00B47B8F">
        <w:rPr>
          <w:rFonts w:cstheme="minorHAnsi"/>
        </w:rPr>
        <w:t xml:space="preserve"> est priorisée par rapport à la gestion</w:t>
      </w:r>
      <w:r w:rsidR="00554F5D">
        <w:rPr>
          <w:rFonts w:cstheme="minorHAnsi"/>
        </w:rPr>
        <w:t xml:space="preserve"> les eaux profondes</w:t>
      </w:r>
      <w:r w:rsidR="00B47B8F">
        <w:rPr>
          <w:rFonts w:cstheme="minorHAnsi"/>
        </w:rPr>
        <w:t>, notamment des égouts</w:t>
      </w:r>
      <w:r w:rsidR="00995CE4">
        <w:rPr>
          <w:rFonts w:cstheme="minorHAnsi"/>
        </w:rPr>
        <w:t xml:space="preserve">. </w:t>
      </w:r>
    </w:p>
    <w:p w14:paraId="7543FE2C" w14:textId="6F14476B" w:rsidR="007E40F8" w:rsidRPr="00995CE4" w:rsidRDefault="00B47B8F" w:rsidP="00995CE4">
      <w:pPr>
        <w:rPr>
          <w:rFonts w:cstheme="minorHAnsi"/>
        </w:rPr>
      </w:pPr>
      <w:r>
        <w:rPr>
          <w:rFonts w:cstheme="minorHAnsi"/>
        </w:rPr>
        <w:t>L</w:t>
      </w:r>
      <w:r w:rsidR="00A24DCF" w:rsidRPr="00A744A2">
        <w:rPr>
          <w:rFonts w:cstheme="minorHAnsi"/>
        </w:rPr>
        <w:t>a problématique H</w:t>
      </w:r>
      <w:r w:rsidR="00A24DCF" w:rsidRPr="007430F2">
        <w:rPr>
          <w:rFonts w:cstheme="minorHAnsi"/>
          <w:vertAlign w:val="subscript"/>
        </w:rPr>
        <w:t>2</w:t>
      </w:r>
      <w:r w:rsidR="00A24DCF" w:rsidRPr="00A744A2">
        <w:rPr>
          <w:rFonts w:cstheme="minorHAnsi"/>
        </w:rPr>
        <w:t xml:space="preserve">S </w:t>
      </w:r>
      <w:r>
        <w:rPr>
          <w:rFonts w:cstheme="minorHAnsi"/>
        </w:rPr>
        <w:t xml:space="preserve">devrait </w:t>
      </w:r>
      <w:r w:rsidR="00A24DCF" w:rsidRPr="00A744A2">
        <w:rPr>
          <w:rFonts w:cstheme="minorHAnsi"/>
        </w:rPr>
        <w:t>continue</w:t>
      </w:r>
      <w:r>
        <w:rPr>
          <w:rFonts w:cstheme="minorHAnsi"/>
        </w:rPr>
        <w:t>r</w:t>
      </w:r>
      <w:r w:rsidR="00A24DCF" w:rsidRPr="00A744A2">
        <w:rPr>
          <w:rFonts w:cstheme="minorHAnsi"/>
        </w:rPr>
        <w:t xml:space="preserve"> à s’accroître</w:t>
      </w:r>
      <w:r>
        <w:rPr>
          <w:rFonts w:cstheme="minorHAnsi"/>
        </w:rPr>
        <w:t xml:space="preserve">, </w:t>
      </w:r>
      <w:r w:rsidR="007430F2">
        <w:rPr>
          <w:rFonts w:cstheme="minorHAnsi"/>
        </w:rPr>
        <w:t>au regard</w:t>
      </w:r>
      <w:r>
        <w:rPr>
          <w:rFonts w:cstheme="minorHAnsi"/>
        </w:rPr>
        <w:t xml:space="preserve"> des</w:t>
      </w:r>
      <w:r w:rsidR="007430F2">
        <w:rPr>
          <w:rFonts w:cstheme="minorHAnsi"/>
        </w:rPr>
        <w:t xml:space="preserve"> </w:t>
      </w:r>
      <w:r w:rsidR="00A24DCF" w:rsidRPr="00A744A2">
        <w:rPr>
          <w:rFonts w:cstheme="minorHAnsi"/>
        </w:rPr>
        <w:t>coût</w:t>
      </w:r>
      <w:r>
        <w:rPr>
          <w:rFonts w:cstheme="minorHAnsi"/>
        </w:rPr>
        <w:t>s</w:t>
      </w:r>
      <w:r w:rsidR="00A24DCF" w:rsidRPr="00A744A2">
        <w:rPr>
          <w:rFonts w:cstheme="minorHAnsi"/>
        </w:rPr>
        <w:t xml:space="preserve"> élevé</w:t>
      </w:r>
      <w:r>
        <w:rPr>
          <w:rFonts w:cstheme="minorHAnsi"/>
        </w:rPr>
        <w:t>s d’entretien des réseaux</w:t>
      </w:r>
      <w:r w:rsidR="00A24DCF" w:rsidRPr="00A744A2">
        <w:rPr>
          <w:rFonts w:cstheme="minorHAnsi"/>
        </w:rPr>
        <w:t xml:space="preserve"> des rénovation</w:t>
      </w:r>
      <w:r w:rsidR="007430F2">
        <w:rPr>
          <w:rFonts w:cstheme="minorHAnsi"/>
        </w:rPr>
        <w:t>s</w:t>
      </w:r>
      <w:r w:rsidR="00A24DCF" w:rsidRPr="00A744A2">
        <w:rPr>
          <w:rFonts w:cstheme="minorHAnsi"/>
        </w:rPr>
        <w:t xml:space="preserve">, </w:t>
      </w:r>
      <w:r>
        <w:rPr>
          <w:rFonts w:cstheme="minorHAnsi"/>
        </w:rPr>
        <w:t xml:space="preserve">de </w:t>
      </w:r>
      <w:r w:rsidR="00A24DCF" w:rsidRPr="00A744A2">
        <w:rPr>
          <w:rFonts w:cstheme="minorHAnsi"/>
        </w:rPr>
        <w:t xml:space="preserve">la baisse des débits d’eau et </w:t>
      </w:r>
      <w:r>
        <w:rPr>
          <w:rFonts w:cstheme="minorHAnsi"/>
        </w:rPr>
        <w:t xml:space="preserve">de </w:t>
      </w:r>
      <w:r w:rsidR="00A24DCF" w:rsidRPr="00A744A2">
        <w:rPr>
          <w:rFonts w:cstheme="minorHAnsi"/>
        </w:rPr>
        <w:t>l’intensification des ilots de chaleur souterrains (Steiner, 2024)</w:t>
      </w:r>
      <w:r w:rsidR="00995CE4">
        <w:rPr>
          <w:rFonts w:cstheme="minorHAnsi"/>
        </w:rPr>
        <w:t>. P</w:t>
      </w:r>
      <w:r w:rsidR="00923259" w:rsidRPr="00A744A2">
        <w:rPr>
          <w:rFonts w:cstheme="minorHAnsi"/>
        </w:rPr>
        <w:t xml:space="preserve">our revenir </w:t>
      </w:r>
      <w:r>
        <w:rPr>
          <w:rFonts w:cstheme="minorHAnsi"/>
        </w:rPr>
        <w:t>au postulat initial</w:t>
      </w:r>
      <w:r w:rsidR="00923259" w:rsidRPr="00A744A2">
        <w:rPr>
          <w:rFonts w:cstheme="minorHAnsi"/>
        </w:rPr>
        <w:t xml:space="preserve">, </w:t>
      </w:r>
      <w:r w:rsidR="00995CE4">
        <w:rPr>
          <w:rFonts w:cstheme="minorHAnsi"/>
        </w:rPr>
        <w:t xml:space="preserve">il y a surtout un enjeu à </w:t>
      </w:r>
      <w:r>
        <w:rPr>
          <w:rFonts w:cstheme="minorHAnsi"/>
        </w:rPr>
        <w:t xml:space="preserve">comprendre et à </w:t>
      </w:r>
      <w:r w:rsidR="00923259" w:rsidRPr="00A744A2">
        <w:rPr>
          <w:rFonts w:cstheme="minorHAnsi"/>
        </w:rPr>
        <w:t xml:space="preserve">visibiliser davantage </w:t>
      </w:r>
      <w:r w:rsidR="00995CE4">
        <w:rPr>
          <w:rFonts w:cstheme="minorHAnsi"/>
        </w:rPr>
        <w:t xml:space="preserve">cette problématique grâce à la </w:t>
      </w:r>
      <w:r w:rsidR="00923259" w:rsidRPr="00A744A2">
        <w:rPr>
          <w:rFonts w:cstheme="minorHAnsi"/>
        </w:rPr>
        <w:t>diffus</w:t>
      </w:r>
      <w:r w:rsidR="00995CE4">
        <w:rPr>
          <w:rFonts w:cstheme="minorHAnsi"/>
        </w:rPr>
        <w:t>ion d</w:t>
      </w:r>
      <w:r w:rsidR="00923259" w:rsidRPr="00A744A2">
        <w:rPr>
          <w:rFonts w:cstheme="minorHAnsi"/>
        </w:rPr>
        <w:t>es cartographies du H</w:t>
      </w:r>
      <w:r w:rsidR="00923259" w:rsidRPr="007430F2">
        <w:rPr>
          <w:rFonts w:cstheme="minorHAnsi"/>
          <w:vertAlign w:val="subscript"/>
        </w:rPr>
        <w:t>2</w:t>
      </w:r>
      <w:r w:rsidR="00923259" w:rsidRPr="00A744A2">
        <w:rPr>
          <w:rFonts w:cstheme="minorHAnsi"/>
        </w:rPr>
        <w:t>S e</w:t>
      </w:r>
      <w:r w:rsidR="00995CE4">
        <w:rPr>
          <w:rFonts w:cstheme="minorHAnsi"/>
        </w:rPr>
        <w:t xml:space="preserve">t </w:t>
      </w:r>
      <w:r>
        <w:rPr>
          <w:rFonts w:cstheme="minorHAnsi"/>
        </w:rPr>
        <w:t xml:space="preserve">à </w:t>
      </w:r>
      <w:r w:rsidR="00995CE4">
        <w:rPr>
          <w:rFonts w:cstheme="minorHAnsi"/>
        </w:rPr>
        <w:t>la production d</w:t>
      </w:r>
      <w:r w:rsidR="00923259" w:rsidRPr="00A744A2">
        <w:rPr>
          <w:rFonts w:cstheme="minorHAnsi"/>
        </w:rPr>
        <w:t xml:space="preserve">e </w:t>
      </w:r>
      <w:r>
        <w:rPr>
          <w:rFonts w:cstheme="minorHAnsi"/>
        </w:rPr>
        <w:t>visuels et d’une iconographie</w:t>
      </w:r>
      <w:r w:rsidR="00995CE4">
        <w:rPr>
          <w:rFonts w:cstheme="minorHAnsi"/>
        </w:rPr>
        <w:t xml:space="preserve"> </w:t>
      </w:r>
      <w:r w:rsidR="00923259" w:rsidRPr="00A744A2">
        <w:rPr>
          <w:rFonts w:cstheme="minorHAnsi"/>
        </w:rPr>
        <w:t>du cycle de l’eau en milieu urbain</w:t>
      </w:r>
      <w:r w:rsidR="00995CE4">
        <w:rPr>
          <w:rFonts w:cstheme="minorHAnsi"/>
        </w:rPr>
        <w:t xml:space="preserve"> </w:t>
      </w:r>
      <w:r>
        <w:rPr>
          <w:rFonts w:cstheme="minorHAnsi"/>
        </w:rPr>
        <w:t>qui n’éludent pas la ville souterraine, ses vécus</w:t>
      </w:r>
      <w:r w:rsidR="007430F2">
        <w:rPr>
          <w:rFonts w:cstheme="minorHAnsi"/>
        </w:rPr>
        <w:t xml:space="preserve">, ses </w:t>
      </w:r>
      <w:r>
        <w:rPr>
          <w:rFonts w:cstheme="minorHAnsi"/>
        </w:rPr>
        <w:t xml:space="preserve">métiers et </w:t>
      </w:r>
      <w:r w:rsidR="007430F2">
        <w:rPr>
          <w:rFonts w:cstheme="minorHAnsi"/>
        </w:rPr>
        <w:t xml:space="preserve">toutes les spatialités des </w:t>
      </w:r>
      <w:r>
        <w:rPr>
          <w:rFonts w:cstheme="minorHAnsi"/>
        </w:rPr>
        <w:t>circulations d</w:t>
      </w:r>
      <w:r w:rsidR="007430F2">
        <w:rPr>
          <w:rFonts w:cstheme="minorHAnsi"/>
        </w:rPr>
        <w:t xml:space="preserve">es </w:t>
      </w:r>
      <w:r>
        <w:rPr>
          <w:rFonts w:cstheme="minorHAnsi"/>
        </w:rPr>
        <w:t>eaux</w:t>
      </w:r>
      <w:r w:rsidR="007430F2">
        <w:rPr>
          <w:rFonts w:cstheme="minorHAnsi"/>
        </w:rPr>
        <w:t xml:space="preserve"> urbaines</w:t>
      </w:r>
      <w:r w:rsidR="00995CE4">
        <w:rPr>
          <w:rFonts w:cstheme="minorHAnsi"/>
        </w:rPr>
        <w:t>.</w:t>
      </w:r>
      <w:r w:rsidR="007430F2">
        <w:rPr>
          <w:rFonts w:cstheme="minorHAnsi"/>
        </w:rPr>
        <w:tab/>
      </w:r>
      <w:r w:rsidR="00995CE4">
        <w:rPr>
          <w:rFonts w:cstheme="minorHAnsi"/>
        </w:rPr>
        <w:br/>
      </w:r>
    </w:p>
    <w:p w14:paraId="72CE5C9E" w14:textId="48836EF1" w:rsidR="00C31BFD" w:rsidRPr="00882D5C" w:rsidRDefault="00882D5C" w:rsidP="00882D5C">
      <w:pPr>
        <w:pStyle w:val="Titre"/>
        <w:rPr>
          <w:color w:val="auto"/>
        </w:rPr>
      </w:pPr>
      <w:r w:rsidRPr="00882D5C">
        <w:rPr>
          <w:color w:val="auto"/>
        </w:rPr>
        <w:t>BIBLIOGRAPHIE</w:t>
      </w:r>
      <w:r w:rsidR="00B66429">
        <w:rPr>
          <w:color w:val="auto"/>
        </w:rPr>
        <w:t xml:space="preserve"> </w:t>
      </w:r>
    </w:p>
    <w:p w14:paraId="3F929D3B" w14:textId="77777777" w:rsidR="00D53AF1" w:rsidRPr="00D53AF1" w:rsidRDefault="00D53AF1" w:rsidP="00D53AF1">
      <w:pPr>
        <w:spacing w:before="60"/>
        <w:ind w:left="284" w:hanging="284"/>
        <w:rPr>
          <w:rFonts w:cstheme="minorHAnsi"/>
          <w:sz w:val="18"/>
        </w:rPr>
      </w:pPr>
      <w:r w:rsidRPr="00D53AF1">
        <w:rPr>
          <w:rFonts w:cstheme="minorHAnsi"/>
          <w:sz w:val="18"/>
        </w:rPr>
        <w:t xml:space="preserve">Arora, M., Fletcher, T.D., Burns, M.J. et al. </w:t>
      </w:r>
      <w:r w:rsidRPr="004D36B4">
        <w:rPr>
          <w:rFonts w:cstheme="minorHAnsi"/>
          <w:sz w:val="18"/>
          <w:lang w:val="en-US"/>
        </w:rPr>
        <w:t xml:space="preserve">(2023). The influence of stormwater infiltration on downslope groundwater chemistry. </w:t>
      </w:r>
      <w:proofErr w:type="spellStart"/>
      <w:r w:rsidRPr="00D53AF1">
        <w:rPr>
          <w:rFonts w:cstheme="minorHAnsi"/>
          <w:i/>
          <w:iCs/>
          <w:sz w:val="18"/>
        </w:rPr>
        <w:t>Environmental</w:t>
      </w:r>
      <w:proofErr w:type="spellEnd"/>
      <w:r w:rsidRPr="00D53AF1">
        <w:rPr>
          <w:rFonts w:cstheme="minorHAnsi"/>
          <w:i/>
          <w:iCs/>
          <w:sz w:val="18"/>
        </w:rPr>
        <w:t xml:space="preserve"> </w:t>
      </w:r>
      <w:proofErr w:type="spellStart"/>
      <w:r w:rsidRPr="00D53AF1">
        <w:rPr>
          <w:rFonts w:cstheme="minorHAnsi"/>
          <w:i/>
          <w:iCs/>
          <w:sz w:val="18"/>
        </w:rPr>
        <w:t>Geochemistry</w:t>
      </w:r>
      <w:proofErr w:type="spellEnd"/>
      <w:r w:rsidRPr="00D53AF1">
        <w:rPr>
          <w:rFonts w:cstheme="minorHAnsi"/>
          <w:i/>
          <w:iCs/>
          <w:sz w:val="18"/>
        </w:rPr>
        <w:t xml:space="preserve"> and </w:t>
      </w:r>
      <w:proofErr w:type="spellStart"/>
      <w:r w:rsidRPr="00D53AF1">
        <w:rPr>
          <w:rFonts w:cstheme="minorHAnsi"/>
          <w:i/>
          <w:iCs/>
          <w:sz w:val="18"/>
        </w:rPr>
        <w:t>Health</w:t>
      </w:r>
      <w:proofErr w:type="spellEnd"/>
      <w:r w:rsidRPr="00D53AF1">
        <w:rPr>
          <w:rFonts w:cstheme="minorHAnsi"/>
          <w:i/>
          <w:iCs/>
          <w:sz w:val="18"/>
        </w:rPr>
        <w:t>, 45</w:t>
      </w:r>
      <w:r w:rsidRPr="00D53AF1">
        <w:rPr>
          <w:rFonts w:cstheme="minorHAnsi"/>
          <w:sz w:val="18"/>
        </w:rPr>
        <w:t>, 8489–8501.</w:t>
      </w:r>
    </w:p>
    <w:p w14:paraId="079FEDD3" w14:textId="1D7378EB" w:rsidR="00A744A2" w:rsidRPr="004D36B4" w:rsidRDefault="00A744A2" w:rsidP="00D53AF1">
      <w:pPr>
        <w:spacing w:before="60"/>
        <w:ind w:left="284" w:hanging="284"/>
        <w:rPr>
          <w:rFonts w:cstheme="minorHAnsi"/>
          <w:sz w:val="18"/>
          <w:lang w:val="en-US"/>
        </w:rPr>
      </w:pPr>
      <w:r w:rsidRPr="00D53AF1">
        <w:rPr>
          <w:rFonts w:cstheme="minorHAnsi"/>
          <w:sz w:val="18"/>
        </w:rPr>
        <w:t xml:space="preserve">Barles, S., &amp; </w:t>
      </w:r>
      <w:proofErr w:type="spellStart"/>
      <w:r w:rsidRPr="00D53AF1">
        <w:rPr>
          <w:rFonts w:cstheme="minorHAnsi"/>
          <w:sz w:val="18"/>
        </w:rPr>
        <w:t>Thébault</w:t>
      </w:r>
      <w:proofErr w:type="spellEnd"/>
      <w:r w:rsidRPr="00D53AF1">
        <w:rPr>
          <w:rFonts w:cstheme="minorHAnsi"/>
          <w:sz w:val="18"/>
        </w:rPr>
        <w:t xml:space="preserve">, E. (2018). Des réseaux aux écosystèmes : mutation contemporaine des infrastructures urbaines de l’eau en France. </w:t>
      </w:r>
      <w:proofErr w:type="spellStart"/>
      <w:r w:rsidRPr="004D36B4">
        <w:rPr>
          <w:rFonts w:cstheme="minorHAnsi"/>
          <w:i/>
          <w:iCs/>
          <w:sz w:val="18"/>
          <w:lang w:val="en-US"/>
        </w:rPr>
        <w:t>Tracés</w:t>
      </w:r>
      <w:proofErr w:type="spellEnd"/>
      <w:r w:rsidRPr="004D36B4">
        <w:rPr>
          <w:rFonts w:cstheme="minorHAnsi"/>
          <w:i/>
          <w:iCs/>
          <w:sz w:val="18"/>
          <w:lang w:val="en-US"/>
        </w:rPr>
        <w:t>, 35</w:t>
      </w:r>
      <w:r w:rsidRPr="004D36B4">
        <w:rPr>
          <w:rFonts w:cstheme="minorHAnsi"/>
          <w:sz w:val="18"/>
          <w:lang w:val="en-US"/>
        </w:rPr>
        <w:t>, 117-136</w:t>
      </w:r>
    </w:p>
    <w:p w14:paraId="71F20761" w14:textId="725DFFB6" w:rsidR="00D53AF1" w:rsidRPr="004D36B4" w:rsidRDefault="00D53AF1" w:rsidP="00A744A2">
      <w:pPr>
        <w:spacing w:before="60"/>
        <w:ind w:left="284" w:hanging="284"/>
        <w:rPr>
          <w:rFonts w:cstheme="minorHAnsi"/>
          <w:sz w:val="18"/>
          <w:lang w:val="en-US"/>
        </w:rPr>
      </w:pPr>
      <w:proofErr w:type="spellStart"/>
      <w:r w:rsidRPr="004D36B4">
        <w:rPr>
          <w:rFonts w:cstheme="minorHAnsi"/>
          <w:sz w:val="18"/>
          <w:lang w:val="en-US"/>
        </w:rPr>
        <w:t>Barles</w:t>
      </w:r>
      <w:proofErr w:type="spellEnd"/>
      <w:r w:rsidRPr="004D36B4">
        <w:rPr>
          <w:rFonts w:cstheme="minorHAnsi"/>
          <w:sz w:val="18"/>
          <w:lang w:val="en-US"/>
        </w:rPr>
        <w:t xml:space="preserve">, S., &amp; </w:t>
      </w:r>
      <w:proofErr w:type="spellStart"/>
      <w:r w:rsidRPr="004D36B4">
        <w:rPr>
          <w:rFonts w:cstheme="minorHAnsi"/>
          <w:sz w:val="18"/>
          <w:lang w:val="en-US"/>
        </w:rPr>
        <w:t>Lestel</w:t>
      </w:r>
      <w:proofErr w:type="spellEnd"/>
      <w:r w:rsidRPr="004D36B4">
        <w:rPr>
          <w:rFonts w:cstheme="minorHAnsi"/>
          <w:sz w:val="18"/>
          <w:lang w:val="en-US"/>
        </w:rPr>
        <w:t xml:space="preserve">, L. (2007). The Nitrogen Question: Urbanization, Industrialization, and River Quality in Paris, 1830—1939. </w:t>
      </w:r>
      <w:r w:rsidRPr="004D36B4">
        <w:rPr>
          <w:rFonts w:cstheme="minorHAnsi"/>
          <w:i/>
          <w:iCs/>
          <w:sz w:val="18"/>
          <w:lang w:val="en-US"/>
        </w:rPr>
        <w:t>Journal of Urban History, 33</w:t>
      </w:r>
      <w:r w:rsidRPr="004D36B4">
        <w:rPr>
          <w:rFonts w:cstheme="minorHAnsi"/>
          <w:sz w:val="18"/>
          <w:lang w:val="en-US"/>
        </w:rPr>
        <w:t>(5), 794-812.</w:t>
      </w:r>
    </w:p>
    <w:p w14:paraId="6D120C59" w14:textId="1DA56C0D" w:rsidR="00D53AF1" w:rsidRPr="004D36B4" w:rsidRDefault="00D53AF1" w:rsidP="00D53AF1">
      <w:pPr>
        <w:spacing w:before="60"/>
        <w:ind w:left="284" w:hanging="284"/>
        <w:rPr>
          <w:rFonts w:cstheme="minorHAnsi"/>
          <w:sz w:val="18"/>
          <w:lang w:val="en-US"/>
        </w:rPr>
      </w:pPr>
      <w:r w:rsidRPr="004D36B4">
        <w:rPr>
          <w:rFonts w:cstheme="minorHAnsi"/>
          <w:sz w:val="18"/>
          <w:lang w:val="en-US"/>
        </w:rPr>
        <w:t>Billé, F. (202</w:t>
      </w:r>
      <w:r w:rsidR="007E40F8" w:rsidRPr="004D36B4">
        <w:rPr>
          <w:rFonts w:cstheme="minorHAnsi"/>
          <w:sz w:val="18"/>
          <w:lang w:val="en-US"/>
        </w:rPr>
        <w:t>0</w:t>
      </w:r>
      <w:r w:rsidRPr="004D36B4">
        <w:rPr>
          <w:rFonts w:cstheme="minorHAnsi"/>
          <w:sz w:val="18"/>
          <w:lang w:val="en-US"/>
        </w:rPr>
        <w:t xml:space="preserve">). </w:t>
      </w:r>
      <w:r w:rsidRPr="004D36B4">
        <w:rPr>
          <w:rFonts w:cstheme="minorHAnsi"/>
          <w:i/>
          <w:iCs/>
          <w:sz w:val="18"/>
          <w:lang w:val="en-US"/>
        </w:rPr>
        <w:t>Voluminous states: Sovereignty, materiality, and the territorial imagination.</w:t>
      </w:r>
      <w:r w:rsidRPr="004D36B4">
        <w:rPr>
          <w:rFonts w:cstheme="minorHAnsi"/>
          <w:sz w:val="18"/>
          <w:lang w:val="en-US"/>
        </w:rPr>
        <w:t xml:space="preserve"> Duke University Press.</w:t>
      </w:r>
    </w:p>
    <w:p w14:paraId="76A85431" w14:textId="77777777" w:rsidR="00D53AF1" w:rsidRPr="00D53AF1" w:rsidRDefault="00D53AF1" w:rsidP="00D53AF1">
      <w:pPr>
        <w:spacing w:before="60"/>
        <w:ind w:left="284" w:hanging="284"/>
        <w:rPr>
          <w:rFonts w:cstheme="minorHAnsi"/>
          <w:sz w:val="18"/>
        </w:rPr>
      </w:pPr>
      <w:proofErr w:type="spellStart"/>
      <w:r w:rsidRPr="004D36B4">
        <w:rPr>
          <w:rFonts w:cstheme="minorHAnsi"/>
          <w:sz w:val="18"/>
          <w:lang w:val="en-US"/>
        </w:rPr>
        <w:t>Cossais</w:t>
      </w:r>
      <w:proofErr w:type="spellEnd"/>
      <w:r w:rsidRPr="004D36B4">
        <w:rPr>
          <w:rFonts w:cstheme="minorHAnsi"/>
          <w:sz w:val="18"/>
          <w:lang w:val="en-US"/>
        </w:rPr>
        <w:t xml:space="preserve">, N., Honegger, A., </w:t>
      </w:r>
      <w:proofErr w:type="spellStart"/>
      <w:r w:rsidRPr="004D36B4">
        <w:rPr>
          <w:rFonts w:cstheme="minorHAnsi"/>
          <w:sz w:val="18"/>
          <w:lang w:val="en-US"/>
        </w:rPr>
        <w:t>Sibeud</w:t>
      </w:r>
      <w:proofErr w:type="spellEnd"/>
      <w:r w:rsidRPr="004D36B4">
        <w:rPr>
          <w:rFonts w:cstheme="minorHAnsi"/>
          <w:sz w:val="18"/>
          <w:lang w:val="en-US"/>
        </w:rPr>
        <w:t xml:space="preserve">, E., &amp; </w:t>
      </w:r>
      <w:proofErr w:type="spellStart"/>
      <w:r w:rsidRPr="004D36B4">
        <w:rPr>
          <w:rFonts w:cstheme="minorHAnsi"/>
          <w:sz w:val="18"/>
          <w:lang w:val="en-US"/>
        </w:rPr>
        <w:t>Martouzet</w:t>
      </w:r>
      <w:proofErr w:type="spellEnd"/>
      <w:r w:rsidRPr="004D36B4">
        <w:rPr>
          <w:rFonts w:cstheme="minorHAnsi"/>
          <w:sz w:val="18"/>
          <w:lang w:val="en-US"/>
        </w:rPr>
        <w:t xml:space="preserve">, D. (2018). </w:t>
      </w:r>
      <w:r w:rsidRPr="00D53AF1">
        <w:rPr>
          <w:rFonts w:cstheme="minorHAnsi"/>
          <w:sz w:val="18"/>
        </w:rPr>
        <w:t xml:space="preserve">Gestion à la source des eaux pluviales : évolution des services techniques et des métiers. </w:t>
      </w:r>
      <w:r w:rsidRPr="00D53AF1">
        <w:rPr>
          <w:rFonts w:cstheme="minorHAnsi"/>
          <w:i/>
          <w:iCs/>
          <w:sz w:val="18"/>
        </w:rPr>
        <w:t>Techniques Sciences Méthodes, 4</w:t>
      </w:r>
      <w:r w:rsidRPr="00D53AF1">
        <w:rPr>
          <w:rFonts w:cstheme="minorHAnsi"/>
          <w:sz w:val="18"/>
        </w:rPr>
        <w:t>, 41-54.</w:t>
      </w:r>
    </w:p>
    <w:p w14:paraId="102DE0E1" w14:textId="489664A0" w:rsidR="00D53AF1" w:rsidRPr="004D36B4" w:rsidRDefault="00D53AF1" w:rsidP="00A744A2">
      <w:pPr>
        <w:spacing w:before="60"/>
        <w:ind w:left="284" w:hanging="284"/>
        <w:rPr>
          <w:rFonts w:cstheme="minorHAnsi"/>
          <w:sz w:val="18"/>
          <w:lang w:val="en-US"/>
        </w:rPr>
      </w:pPr>
      <w:proofErr w:type="spellStart"/>
      <w:r w:rsidRPr="00D53AF1">
        <w:rPr>
          <w:rFonts w:cstheme="minorHAnsi"/>
          <w:sz w:val="18"/>
        </w:rPr>
        <w:t>Danglot</w:t>
      </w:r>
      <w:proofErr w:type="spellEnd"/>
      <w:r w:rsidRPr="00D53AF1">
        <w:rPr>
          <w:rFonts w:cstheme="minorHAnsi"/>
          <w:sz w:val="18"/>
        </w:rPr>
        <w:t xml:space="preserve">, C. (2013). </w:t>
      </w:r>
      <w:r w:rsidRPr="00D53AF1">
        <w:rPr>
          <w:rFonts w:cstheme="minorHAnsi"/>
          <w:i/>
          <w:iCs/>
          <w:sz w:val="18"/>
        </w:rPr>
        <w:t>Point de la situation sanitaire des égoutiers de la Mairie de Paris.</w:t>
      </w:r>
      <w:r w:rsidRPr="00D53AF1">
        <w:rPr>
          <w:rFonts w:cstheme="minorHAnsi"/>
          <w:sz w:val="18"/>
        </w:rPr>
        <w:t xml:space="preserve"> </w:t>
      </w:r>
      <w:r w:rsidRPr="004D36B4">
        <w:rPr>
          <w:rFonts w:cstheme="minorHAnsi"/>
          <w:sz w:val="18"/>
          <w:lang w:val="en-US"/>
        </w:rPr>
        <w:t>Rapport interne.</w:t>
      </w:r>
    </w:p>
    <w:p w14:paraId="10E57268" w14:textId="77777777" w:rsidR="00D53AF1" w:rsidRPr="004D36B4" w:rsidRDefault="00D53AF1" w:rsidP="00D53AF1">
      <w:pPr>
        <w:spacing w:before="60"/>
        <w:ind w:left="284" w:hanging="284"/>
        <w:rPr>
          <w:rFonts w:cstheme="minorHAnsi"/>
          <w:sz w:val="18"/>
          <w:lang w:val="en-US"/>
        </w:rPr>
      </w:pPr>
      <w:proofErr w:type="spellStart"/>
      <w:r w:rsidRPr="004D36B4">
        <w:rPr>
          <w:rFonts w:cstheme="minorHAnsi"/>
          <w:sz w:val="18"/>
          <w:lang w:val="en-US"/>
        </w:rPr>
        <w:t>Foulquier</w:t>
      </w:r>
      <w:proofErr w:type="spellEnd"/>
      <w:r w:rsidRPr="004D36B4">
        <w:rPr>
          <w:rFonts w:cstheme="minorHAnsi"/>
          <w:sz w:val="18"/>
          <w:lang w:val="en-US"/>
        </w:rPr>
        <w:t xml:space="preserve">, A., </w:t>
      </w:r>
      <w:proofErr w:type="spellStart"/>
      <w:r w:rsidRPr="004D36B4">
        <w:rPr>
          <w:rFonts w:cstheme="minorHAnsi"/>
          <w:sz w:val="18"/>
          <w:lang w:val="en-US"/>
        </w:rPr>
        <w:t>Mermillod</w:t>
      </w:r>
      <w:proofErr w:type="spellEnd"/>
      <w:r w:rsidRPr="004D36B4">
        <w:rPr>
          <w:rFonts w:cstheme="minorHAnsi"/>
          <w:sz w:val="18"/>
          <w:lang w:val="en-US"/>
        </w:rPr>
        <w:t xml:space="preserve">-Blondin, F., </w:t>
      </w:r>
      <w:proofErr w:type="spellStart"/>
      <w:r w:rsidRPr="004D36B4">
        <w:rPr>
          <w:rFonts w:cstheme="minorHAnsi"/>
          <w:sz w:val="18"/>
          <w:lang w:val="en-US"/>
        </w:rPr>
        <w:t>Malard</w:t>
      </w:r>
      <w:proofErr w:type="spellEnd"/>
      <w:r w:rsidRPr="004D36B4">
        <w:rPr>
          <w:rFonts w:cstheme="minorHAnsi"/>
          <w:sz w:val="18"/>
          <w:lang w:val="en-US"/>
        </w:rPr>
        <w:t xml:space="preserve">, F., &amp; Gibert, J. (2011). Response of sediment biofilm to increased dissolved organic carbon in groundwater. </w:t>
      </w:r>
      <w:r w:rsidRPr="004D36B4">
        <w:rPr>
          <w:rFonts w:cstheme="minorHAnsi"/>
          <w:i/>
          <w:iCs/>
          <w:sz w:val="18"/>
          <w:lang w:val="en-US"/>
        </w:rPr>
        <w:t>Journal of Soils and Sediments, 11</w:t>
      </w:r>
      <w:r w:rsidRPr="004D36B4">
        <w:rPr>
          <w:rFonts w:cstheme="minorHAnsi"/>
          <w:sz w:val="18"/>
          <w:lang w:val="en-US"/>
        </w:rPr>
        <w:t>(2), 382-393.</w:t>
      </w:r>
    </w:p>
    <w:p w14:paraId="50FE0C10" w14:textId="3F9D2D32" w:rsidR="00A744A2" w:rsidRPr="004D36B4" w:rsidRDefault="00A744A2" w:rsidP="00A744A2">
      <w:pPr>
        <w:spacing w:before="60"/>
        <w:ind w:left="284" w:hanging="284"/>
        <w:rPr>
          <w:rFonts w:cstheme="minorHAnsi"/>
          <w:sz w:val="18"/>
          <w:lang w:val="en-US"/>
        </w:rPr>
      </w:pPr>
      <w:proofErr w:type="spellStart"/>
      <w:r w:rsidRPr="004D36B4">
        <w:rPr>
          <w:rFonts w:cstheme="minorHAnsi"/>
          <w:sz w:val="18"/>
          <w:lang w:val="en-US"/>
        </w:rPr>
        <w:t>Foulquier</w:t>
      </w:r>
      <w:proofErr w:type="spellEnd"/>
      <w:r w:rsidRPr="004D36B4">
        <w:rPr>
          <w:rFonts w:cstheme="minorHAnsi"/>
          <w:sz w:val="18"/>
          <w:lang w:val="en-US"/>
        </w:rPr>
        <w:t xml:space="preserve">, A., </w:t>
      </w:r>
      <w:proofErr w:type="spellStart"/>
      <w:r w:rsidRPr="004D36B4">
        <w:rPr>
          <w:rFonts w:cstheme="minorHAnsi"/>
          <w:sz w:val="18"/>
          <w:lang w:val="en-US"/>
        </w:rPr>
        <w:t>Malard</w:t>
      </w:r>
      <w:proofErr w:type="spellEnd"/>
      <w:r w:rsidRPr="004D36B4">
        <w:rPr>
          <w:rFonts w:cstheme="minorHAnsi"/>
          <w:sz w:val="18"/>
          <w:lang w:val="en-US"/>
        </w:rPr>
        <w:t xml:space="preserve">, F., </w:t>
      </w:r>
      <w:proofErr w:type="spellStart"/>
      <w:r w:rsidRPr="004D36B4">
        <w:rPr>
          <w:rFonts w:cstheme="minorHAnsi"/>
          <w:sz w:val="18"/>
          <w:lang w:val="en-US"/>
        </w:rPr>
        <w:t>Mermillod</w:t>
      </w:r>
      <w:proofErr w:type="spellEnd"/>
      <w:r w:rsidRPr="004D36B4">
        <w:rPr>
          <w:rFonts w:cstheme="minorHAnsi"/>
          <w:sz w:val="18"/>
          <w:lang w:val="en-US"/>
        </w:rPr>
        <w:t xml:space="preserve">-Blondin, F., </w:t>
      </w:r>
      <w:proofErr w:type="spellStart"/>
      <w:r w:rsidRPr="004D36B4">
        <w:rPr>
          <w:rFonts w:cstheme="minorHAnsi"/>
          <w:sz w:val="18"/>
          <w:lang w:val="en-US"/>
        </w:rPr>
        <w:t>Datry</w:t>
      </w:r>
      <w:proofErr w:type="spellEnd"/>
      <w:r w:rsidRPr="004D36B4">
        <w:rPr>
          <w:rFonts w:cstheme="minorHAnsi"/>
          <w:sz w:val="18"/>
          <w:lang w:val="en-US"/>
        </w:rPr>
        <w:t xml:space="preserve">, T., Simon, L., </w:t>
      </w:r>
      <w:proofErr w:type="spellStart"/>
      <w:r w:rsidRPr="004D36B4">
        <w:rPr>
          <w:rFonts w:cstheme="minorHAnsi"/>
          <w:sz w:val="18"/>
          <w:lang w:val="en-US"/>
        </w:rPr>
        <w:t>Montuelle</w:t>
      </w:r>
      <w:proofErr w:type="spellEnd"/>
      <w:r w:rsidRPr="004D36B4">
        <w:rPr>
          <w:rFonts w:cstheme="minorHAnsi"/>
          <w:sz w:val="18"/>
          <w:lang w:val="en-US"/>
        </w:rPr>
        <w:t xml:space="preserve">, B., &amp; Gibert, J. (2010). Vertical change in dissolved organic carbon and oxygen in an aquifer recharged with stormwater. </w:t>
      </w:r>
      <w:r w:rsidRPr="004D36B4">
        <w:rPr>
          <w:rFonts w:cstheme="minorHAnsi"/>
          <w:i/>
          <w:iCs/>
          <w:sz w:val="18"/>
          <w:lang w:val="en-US"/>
        </w:rPr>
        <w:t>Biogeochemistry, 99</w:t>
      </w:r>
      <w:r w:rsidRPr="004D36B4">
        <w:rPr>
          <w:rFonts w:cstheme="minorHAnsi"/>
          <w:sz w:val="18"/>
          <w:lang w:val="en-US"/>
        </w:rPr>
        <w:t>(1), 31-47.</w:t>
      </w:r>
    </w:p>
    <w:p w14:paraId="4D62B73A" w14:textId="7CFB5523" w:rsidR="00D53AF1" w:rsidRPr="00D53AF1" w:rsidRDefault="00D53AF1" w:rsidP="00D53AF1">
      <w:pPr>
        <w:spacing w:before="60"/>
        <w:ind w:left="284" w:hanging="284"/>
        <w:rPr>
          <w:rFonts w:cstheme="minorHAnsi"/>
          <w:sz w:val="18"/>
        </w:rPr>
      </w:pPr>
      <w:r w:rsidRPr="004D36B4">
        <w:rPr>
          <w:rFonts w:cstheme="minorHAnsi"/>
          <w:sz w:val="18"/>
          <w:lang w:val="en-US"/>
        </w:rPr>
        <w:t xml:space="preserve">Gandy, M. (2014). </w:t>
      </w:r>
      <w:r w:rsidRPr="004D36B4">
        <w:rPr>
          <w:rFonts w:cstheme="minorHAnsi"/>
          <w:i/>
          <w:iCs/>
          <w:sz w:val="18"/>
          <w:lang w:val="en-US"/>
        </w:rPr>
        <w:t>The fabric of space: Water, modernity, and the urban imagination.</w:t>
      </w:r>
      <w:r w:rsidRPr="004D36B4">
        <w:rPr>
          <w:rFonts w:cstheme="minorHAnsi"/>
          <w:sz w:val="18"/>
          <w:lang w:val="en-US"/>
        </w:rPr>
        <w:t xml:space="preserve"> </w:t>
      </w:r>
      <w:r w:rsidRPr="00D53AF1">
        <w:rPr>
          <w:rFonts w:cstheme="minorHAnsi"/>
          <w:sz w:val="18"/>
        </w:rPr>
        <w:t xml:space="preserve">MIT </w:t>
      </w:r>
      <w:proofErr w:type="spellStart"/>
      <w:r w:rsidRPr="00D53AF1">
        <w:rPr>
          <w:rFonts w:cstheme="minorHAnsi"/>
          <w:sz w:val="18"/>
        </w:rPr>
        <w:t>Press</w:t>
      </w:r>
      <w:proofErr w:type="spellEnd"/>
      <w:r w:rsidRPr="00D53AF1">
        <w:rPr>
          <w:rFonts w:cstheme="minorHAnsi"/>
          <w:sz w:val="18"/>
        </w:rPr>
        <w:t>.</w:t>
      </w:r>
    </w:p>
    <w:p w14:paraId="5F1C15CB" w14:textId="77777777" w:rsidR="00D53AF1" w:rsidRPr="00D53AF1" w:rsidRDefault="00D53AF1" w:rsidP="00D53AF1">
      <w:pPr>
        <w:spacing w:before="60"/>
        <w:ind w:left="284" w:hanging="284"/>
        <w:rPr>
          <w:rFonts w:cstheme="minorHAnsi"/>
          <w:sz w:val="18"/>
        </w:rPr>
      </w:pPr>
      <w:r w:rsidRPr="00D53AF1">
        <w:rPr>
          <w:rFonts w:cstheme="minorHAnsi"/>
          <w:sz w:val="18"/>
        </w:rPr>
        <w:t xml:space="preserve">Garnier, R. (2020). </w:t>
      </w:r>
      <w:r w:rsidRPr="00D53AF1">
        <w:rPr>
          <w:rFonts w:cstheme="minorHAnsi"/>
          <w:i/>
          <w:iCs/>
          <w:sz w:val="18"/>
        </w:rPr>
        <w:t>Systèmes alternatifs de gestion des eaux pluviales…</w:t>
      </w:r>
      <w:r w:rsidRPr="00D53AF1">
        <w:rPr>
          <w:rFonts w:cstheme="minorHAnsi"/>
          <w:sz w:val="18"/>
        </w:rPr>
        <w:t xml:space="preserve"> Thèse de doctorat, Université de Lyon.</w:t>
      </w:r>
    </w:p>
    <w:p w14:paraId="537CF1E6" w14:textId="77777777" w:rsidR="00D53AF1" w:rsidRPr="004D36B4" w:rsidRDefault="00D53AF1" w:rsidP="00D53AF1">
      <w:pPr>
        <w:spacing w:before="60"/>
        <w:ind w:left="284" w:hanging="284"/>
        <w:rPr>
          <w:rFonts w:cstheme="minorHAnsi"/>
          <w:sz w:val="18"/>
          <w:lang w:val="en-US"/>
        </w:rPr>
      </w:pPr>
      <w:r w:rsidRPr="007430F2">
        <w:rPr>
          <w:rFonts w:cstheme="minorHAnsi"/>
          <w:sz w:val="18"/>
        </w:rPr>
        <w:t xml:space="preserve">Kaushal, V., &amp; </w:t>
      </w:r>
      <w:proofErr w:type="spellStart"/>
      <w:r w:rsidRPr="007430F2">
        <w:rPr>
          <w:rFonts w:cstheme="minorHAnsi"/>
          <w:sz w:val="18"/>
        </w:rPr>
        <w:t>Najafi</w:t>
      </w:r>
      <w:proofErr w:type="spellEnd"/>
      <w:r w:rsidRPr="007430F2">
        <w:rPr>
          <w:rFonts w:cstheme="minorHAnsi"/>
          <w:sz w:val="18"/>
        </w:rPr>
        <w:t xml:space="preserve">, M. (2021). </w:t>
      </w:r>
      <w:r w:rsidRPr="004D36B4">
        <w:rPr>
          <w:rFonts w:cstheme="minorHAnsi"/>
          <w:sz w:val="18"/>
          <w:lang w:val="en-US"/>
        </w:rPr>
        <w:t xml:space="preserve">Microbiologically induced corrosion of concrete in sanitary sewerage system. In </w:t>
      </w:r>
      <w:r w:rsidRPr="004D36B4">
        <w:rPr>
          <w:rFonts w:cstheme="minorHAnsi"/>
          <w:i/>
          <w:iCs/>
          <w:sz w:val="18"/>
          <w:lang w:val="en-US"/>
        </w:rPr>
        <w:t>Pipelines 2021</w:t>
      </w:r>
      <w:r w:rsidRPr="004D36B4">
        <w:rPr>
          <w:rFonts w:cstheme="minorHAnsi"/>
          <w:sz w:val="18"/>
          <w:lang w:val="en-US"/>
        </w:rPr>
        <w:t xml:space="preserve"> (pp. 217–227).</w:t>
      </w:r>
    </w:p>
    <w:p w14:paraId="1C94CC24" w14:textId="77777777" w:rsidR="00D53AF1" w:rsidRPr="004D36B4" w:rsidRDefault="00D53AF1" w:rsidP="00D53AF1">
      <w:pPr>
        <w:spacing w:before="60"/>
        <w:ind w:left="284" w:hanging="284"/>
        <w:rPr>
          <w:rFonts w:cstheme="minorHAnsi"/>
          <w:sz w:val="18"/>
          <w:lang w:val="en-US"/>
        </w:rPr>
      </w:pPr>
      <w:r w:rsidRPr="004D36B4">
        <w:rPr>
          <w:rFonts w:cstheme="minorHAnsi"/>
          <w:sz w:val="18"/>
          <w:lang w:val="en-US"/>
        </w:rPr>
        <w:t xml:space="preserve">Linton, J., &amp; Budds, J. (2014). The </w:t>
      </w:r>
      <w:proofErr w:type="spellStart"/>
      <w:r w:rsidRPr="004D36B4">
        <w:rPr>
          <w:rFonts w:cstheme="minorHAnsi"/>
          <w:sz w:val="18"/>
          <w:lang w:val="en-US"/>
        </w:rPr>
        <w:t>hydrosocial</w:t>
      </w:r>
      <w:proofErr w:type="spellEnd"/>
      <w:r w:rsidRPr="004D36B4">
        <w:rPr>
          <w:rFonts w:cstheme="minorHAnsi"/>
          <w:sz w:val="18"/>
          <w:lang w:val="en-US"/>
        </w:rPr>
        <w:t xml:space="preserve"> cycle: Defining and mobilizing a relational-dialectical approach. </w:t>
      </w:r>
      <w:proofErr w:type="spellStart"/>
      <w:r w:rsidRPr="004D36B4">
        <w:rPr>
          <w:rFonts w:cstheme="minorHAnsi"/>
          <w:i/>
          <w:iCs/>
          <w:sz w:val="18"/>
          <w:lang w:val="en-US"/>
        </w:rPr>
        <w:t>Geoforum</w:t>
      </w:r>
      <w:proofErr w:type="spellEnd"/>
      <w:r w:rsidRPr="004D36B4">
        <w:rPr>
          <w:rFonts w:cstheme="minorHAnsi"/>
          <w:i/>
          <w:iCs/>
          <w:sz w:val="18"/>
          <w:lang w:val="en-US"/>
        </w:rPr>
        <w:t>, 57</w:t>
      </w:r>
      <w:r w:rsidRPr="004D36B4">
        <w:rPr>
          <w:rFonts w:cstheme="minorHAnsi"/>
          <w:sz w:val="18"/>
          <w:lang w:val="en-US"/>
        </w:rPr>
        <w:t>, 170-180.</w:t>
      </w:r>
    </w:p>
    <w:p w14:paraId="20B1F1E1" w14:textId="77777777" w:rsidR="00D53AF1" w:rsidRPr="004D36B4" w:rsidRDefault="00D53AF1" w:rsidP="00D53AF1">
      <w:pPr>
        <w:spacing w:before="60"/>
        <w:ind w:left="284" w:hanging="284"/>
        <w:rPr>
          <w:rFonts w:cstheme="minorHAnsi"/>
          <w:sz w:val="18"/>
          <w:lang w:val="en-US"/>
        </w:rPr>
      </w:pPr>
      <w:r w:rsidRPr="004D36B4">
        <w:rPr>
          <w:rFonts w:cstheme="minorHAnsi"/>
          <w:sz w:val="18"/>
          <w:lang w:val="en-US"/>
        </w:rPr>
        <w:t xml:space="preserve">McNeill, D. (2020). The volumetric city. </w:t>
      </w:r>
      <w:r w:rsidRPr="004D36B4">
        <w:rPr>
          <w:rFonts w:cstheme="minorHAnsi"/>
          <w:i/>
          <w:iCs/>
          <w:sz w:val="18"/>
          <w:lang w:val="en-US"/>
        </w:rPr>
        <w:t>Progress in Human Geography, 44</w:t>
      </w:r>
      <w:r w:rsidRPr="004D36B4">
        <w:rPr>
          <w:rFonts w:cstheme="minorHAnsi"/>
          <w:sz w:val="18"/>
          <w:lang w:val="en-US"/>
        </w:rPr>
        <w:t>(5), 815-831.</w:t>
      </w:r>
    </w:p>
    <w:p w14:paraId="009B97B6" w14:textId="77777777" w:rsidR="00D53AF1" w:rsidRPr="004D36B4" w:rsidRDefault="00D53AF1" w:rsidP="00D53AF1">
      <w:pPr>
        <w:spacing w:before="60"/>
        <w:ind w:left="284" w:hanging="284"/>
        <w:rPr>
          <w:rFonts w:cstheme="minorHAnsi"/>
          <w:sz w:val="18"/>
          <w:lang w:val="en-US"/>
        </w:rPr>
      </w:pPr>
      <w:r w:rsidRPr="004D36B4">
        <w:rPr>
          <w:rFonts w:cstheme="minorHAnsi"/>
          <w:sz w:val="18"/>
          <w:lang w:val="en-US"/>
        </w:rPr>
        <w:t xml:space="preserve">Reid, C. (1992). </w:t>
      </w:r>
      <w:r w:rsidRPr="004D36B4">
        <w:rPr>
          <w:rFonts w:cstheme="minorHAnsi"/>
          <w:i/>
          <w:iCs/>
          <w:sz w:val="18"/>
          <w:lang w:val="en-US"/>
        </w:rPr>
        <w:t xml:space="preserve">Paris sewers and </w:t>
      </w:r>
      <w:proofErr w:type="spellStart"/>
      <w:r w:rsidRPr="004D36B4">
        <w:rPr>
          <w:rFonts w:cstheme="minorHAnsi"/>
          <w:i/>
          <w:iCs/>
          <w:sz w:val="18"/>
          <w:lang w:val="en-US"/>
        </w:rPr>
        <w:t>sewermen</w:t>
      </w:r>
      <w:proofErr w:type="spellEnd"/>
      <w:r w:rsidRPr="004D36B4">
        <w:rPr>
          <w:rFonts w:cstheme="minorHAnsi"/>
          <w:i/>
          <w:iCs/>
          <w:sz w:val="18"/>
          <w:lang w:val="en-US"/>
        </w:rPr>
        <w:t>: Realities and representations.</w:t>
      </w:r>
      <w:r w:rsidRPr="004D36B4">
        <w:rPr>
          <w:rFonts w:cstheme="minorHAnsi"/>
          <w:sz w:val="18"/>
          <w:lang w:val="en-US"/>
        </w:rPr>
        <w:t xml:space="preserve"> Harvard University Press.</w:t>
      </w:r>
    </w:p>
    <w:p w14:paraId="6C17C049" w14:textId="77777777" w:rsidR="00D53AF1" w:rsidRPr="004D36B4" w:rsidRDefault="00D53AF1" w:rsidP="00D53AF1">
      <w:pPr>
        <w:spacing w:before="60"/>
        <w:ind w:left="284" w:hanging="284"/>
        <w:rPr>
          <w:rFonts w:cstheme="minorHAnsi"/>
          <w:sz w:val="18"/>
          <w:lang w:val="en-US"/>
        </w:rPr>
      </w:pPr>
      <w:r w:rsidRPr="004D36B4">
        <w:rPr>
          <w:rFonts w:cstheme="minorHAnsi"/>
          <w:sz w:val="18"/>
          <w:lang w:val="en-US"/>
        </w:rPr>
        <w:t xml:space="preserve">Steiner, C., Griebler, C., Kaminsky, E., Englisch, C., Stumpp, C., &amp; Nyeki, E. (2024). “Heat below the city”: City-wide groundwater temperature measurements. In </w:t>
      </w:r>
      <w:r w:rsidRPr="004D36B4">
        <w:rPr>
          <w:rFonts w:cstheme="minorHAnsi"/>
          <w:i/>
          <w:iCs/>
          <w:sz w:val="18"/>
          <w:lang w:val="en-US"/>
        </w:rPr>
        <w:t>Proceedings of the 49th Workshop on Geothermal Reservoir Engineering</w:t>
      </w:r>
      <w:r w:rsidRPr="004D36B4">
        <w:rPr>
          <w:rFonts w:cstheme="minorHAnsi"/>
          <w:sz w:val="18"/>
          <w:lang w:val="en-US"/>
        </w:rPr>
        <w:t>.</w:t>
      </w:r>
    </w:p>
    <w:p w14:paraId="68749704" w14:textId="6D1E5B8F" w:rsidR="006A0544" w:rsidRPr="007E40F8" w:rsidRDefault="00D53AF1" w:rsidP="007E40F8">
      <w:pPr>
        <w:spacing w:before="60"/>
        <w:ind w:left="284" w:hanging="284"/>
        <w:rPr>
          <w:rFonts w:cstheme="minorHAnsi"/>
          <w:sz w:val="18"/>
        </w:rPr>
      </w:pPr>
      <w:r w:rsidRPr="004D36B4">
        <w:rPr>
          <w:rFonts w:cstheme="minorHAnsi"/>
          <w:sz w:val="18"/>
          <w:lang w:val="en-US"/>
        </w:rPr>
        <w:t xml:space="preserve">Wild, P., Ambroise, D., </w:t>
      </w:r>
      <w:proofErr w:type="spellStart"/>
      <w:r w:rsidRPr="004D36B4">
        <w:rPr>
          <w:rFonts w:cstheme="minorHAnsi"/>
          <w:sz w:val="18"/>
          <w:lang w:val="en-US"/>
        </w:rPr>
        <w:t>Benbrik</w:t>
      </w:r>
      <w:proofErr w:type="spellEnd"/>
      <w:r w:rsidRPr="004D36B4">
        <w:rPr>
          <w:rFonts w:cstheme="minorHAnsi"/>
          <w:sz w:val="18"/>
          <w:lang w:val="en-US"/>
        </w:rPr>
        <w:t xml:space="preserve">, E., </w:t>
      </w:r>
      <w:proofErr w:type="spellStart"/>
      <w:r w:rsidRPr="004D36B4">
        <w:rPr>
          <w:rFonts w:cstheme="minorHAnsi"/>
          <w:sz w:val="18"/>
          <w:lang w:val="en-US"/>
        </w:rPr>
        <w:t>Tiberguent</w:t>
      </w:r>
      <w:proofErr w:type="spellEnd"/>
      <w:r w:rsidRPr="004D36B4">
        <w:rPr>
          <w:rFonts w:cstheme="minorHAnsi"/>
          <w:sz w:val="18"/>
          <w:lang w:val="en-US"/>
        </w:rPr>
        <w:t xml:space="preserve">, A., &amp; Massin, N. (2006). </w:t>
      </w:r>
      <w:proofErr w:type="spellStart"/>
      <w:r w:rsidRPr="00D53AF1">
        <w:rPr>
          <w:rFonts w:cstheme="minorHAnsi"/>
          <w:sz w:val="18"/>
        </w:rPr>
        <w:t>Mortality</w:t>
      </w:r>
      <w:proofErr w:type="spellEnd"/>
      <w:r w:rsidRPr="00D53AF1">
        <w:rPr>
          <w:rFonts w:cstheme="minorHAnsi"/>
          <w:sz w:val="18"/>
        </w:rPr>
        <w:t xml:space="preserve"> </w:t>
      </w:r>
      <w:proofErr w:type="spellStart"/>
      <w:r w:rsidRPr="00D53AF1">
        <w:rPr>
          <w:rFonts w:cstheme="minorHAnsi"/>
          <w:sz w:val="18"/>
        </w:rPr>
        <w:t>among</w:t>
      </w:r>
      <w:proofErr w:type="spellEnd"/>
      <w:r w:rsidRPr="00D53AF1">
        <w:rPr>
          <w:rFonts w:cstheme="minorHAnsi"/>
          <w:sz w:val="18"/>
        </w:rPr>
        <w:t xml:space="preserve"> Paris </w:t>
      </w:r>
      <w:proofErr w:type="spellStart"/>
      <w:r w:rsidRPr="00D53AF1">
        <w:rPr>
          <w:rFonts w:cstheme="minorHAnsi"/>
          <w:sz w:val="18"/>
        </w:rPr>
        <w:t>sewage</w:t>
      </w:r>
      <w:proofErr w:type="spellEnd"/>
      <w:r w:rsidRPr="00D53AF1">
        <w:rPr>
          <w:rFonts w:cstheme="minorHAnsi"/>
          <w:sz w:val="18"/>
        </w:rPr>
        <w:t xml:space="preserve"> </w:t>
      </w:r>
      <w:proofErr w:type="spellStart"/>
      <w:r w:rsidRPr="00D53AF1">
        <w:rPr>
          <w:rFonts w:cstheme="minorHAnsi"/>
          <w:sz w:val="18"/>
        </w:rPr>
        <w:t>workers</w:t>
      </w:r>
      <w:proofErr w:type="spellEnd"/>
      <w:r w:rsidRPr="00D53AF1">
        <w:rPr>
          <w:rFonts w:cstheme="minorHAnsi"/>
          <w:sz w:val="18"/>
        </w:rPr>
        <w:t xml:space="preserve">. </w:t>
      </w:r>
      <w:proofErr w:type="spellStart"/>
      <w:r w:rsidRPr="00D53AF1">
        <w:rPr>
          <w:rFonts w:cstheme="minorHAnsi"/>
          <w:i/>
          <w:iCs/>
          <w:sz w:val="18"/>
        </w:rPr>
        <w:t>Occupational</w:t>
      </w:r>
      <w:proofErr w:type="spellEnd"/>
      <w:r w:rsidRPr="00D53AF1">
        <w:rPr>
          <w:rFonts w:cstheme="minorHAnsi"/>
          <w:i/>
          <w:iCs/>
          <w:sz w:val="18"/>
        </w:rPr>
        <w:t xml:space="preserve"> and </w:t>
      </w:r>
      <w:proofErr w:type="spellStart"/>
      <w:r w:rsidRPr="00D53AF1">
        <w:rPr>
          <w:rFonts w:cstheme="minorHAnsi"/>
          <w:i/>
          <w:iCs/>
          <w:sz w:val="18"/>
        </w:rPr>
        <w:t>Environmental</w:t>
      </w:r>
      <w:proofErr w:type="spellEnd"/>
      <w:r w:rsidRPr="00D53AF1">
        <w:rPr>
          <w:rFonts w:cstheme="minorHAnsi"/>
          <w:i/>
          <w:iCs/>
          <w:sz w:val="18"/>
        </w:rPr>
        <w:t xml:space="preserve"> </w:t>
      </w:r>
      <w:proofErr w:type="spellStart"/>
      <w:r w:rsidRPr="00D53AF1">
        <w:rPr>
          <w:rFonts w:cstheme="minorHAnsi"/>
          <w:i/>
          <w:iCs/>
          <w:sz w:val="18"/>
        </w:rPr>
        <w:t>Medicine</w:t>
      </w:r>
      <w:proofErr w:type="spellEnd"/>
      <w:r w:rsidRPr="00D53AF1">
        <w:rPr>
          <w:rFonts w:cstheme="minorHAnsi"/>
          <w:i/>
          <w:iCs/>
          <w:sz w:val="18"/>
        </w:rPr>
        <w:t>, 63</w:t>
      </w:r>
      <w:r w:rsidRPr="00D53AF1">
        <w:rPr>
          <w:rFonts w:cstheme="minorHAnsi"/>
          <w:sz w:val="18"/>
        </w:rPr>
        <w:t>(3), 168–172.</w:t>
      </w:r>
    </w:p>
    <w:sectPr w:rsidR="006A0544" w:rsidRPr="007E40F8" w:rsidSect="00406F9D">
      <w:headerReference w:type="even" r:id="rId10"/>
      <w:headerReference w:type="default" r:id="rId11"/>
      <w:footerReference w:type="even" r:id="rId12"/>
      <w:footerReference w:type="default" r:id="rId13"/>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3B9C16" w14:textId="77777777" w:rsidR="00EF0DCE" w:rsidRDefault="00EF0DCE" w:rsidP="005667E5">
      <w:r>
        <w:separator/>
      </w:r>
    </w:p>
    <w:p w14:paraId="22DFE6E3" w14:textId="77777777" w:rsidR="00EF0DCE" w:rsidRDefault="00EF0DCE"/>
  </w:endnote>
  <w:endnote w:type="continuationSeparator" w:id="0">
    <w:p w14:paraId="37AFC964" w14:textId="77777777" w:rsidR="00EF0DCE" w:rsidRDefault="00EF0DCE" w:rsidP="005667E5">
      <w:r>
        <w:continuationSeparator/>
      </w:r>
    </w:p>
    <w:p w14:paraId="6DCDC5BD" w14:textId="77777777" w:rsidR="00EF0DCE" w:rsidRDefault="00EF0D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E18B4"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25968935" w14:textId="77777777" w:rsidR="00941E7E" w:rsidRDefault="00941E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4226"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5B789647" w14:textId="77777777" w:rsidR="00941E7E" w:rsidRDefault="00941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2A61CB" w14:textId="77777777" w:rsidR="00EF0DCE" w:rsidRDefault="00EF0DCE" w:rsidP="005667E5">
      <w:r>
        <w:separator/>
      </w:r>
    </w:p>
    <w:p w14:paraId="3DF6819D" w14:textId="77777777" w:rsidR="00EF0DCE" w:rsidRDefault="00EF0DCE"/>
  </w:footnote>
  <w:footnote w:type="continuationSeparator" w:id="0">
    <w:p w14:paraId="3D207212" w14:textId="77777777" w:rsidR="00EF0DCE" w:rsidRDefault="00EF0DCE" w:rsidP="005667E5">
      <w:r>
        <w:continuationSeparator/>
      </w:r>
    </w:p>
    <w:p w14:paraId="20C4E5E5" w14:textId="77777777" w:rsidR="00EF0DCE" w:rsidRDefault="00EF0D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42C8" w14:textId="77777777" w:rsidR="00370415" w:rsidRPr="0019193B" w:rsidRDefault="00370415" w:rsidP="005D6F11">
    <w:pPr>
      <w:pStyle w:val="en-tte0"/>
      <w:ind w:left="0" w:firstLine="0"/>
      <w:jc w:val="left"/>
    </w:pPr>
  </w:p>
  <w:p w14:paraId="5A3AD868" w14:textId="77777777" w:rsidR="00941E7E" w:rsidRDefault="00941E7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5A435" w14:textId="0A355B88" w:rsidR="00370415" w:rsidRPr="009D500F" w:rsidRDefault="009D500F" w:rsidP="009D500F">
    <w:pPr>
      <w:pStyle w:val="En-tte"/>
      <w:pBdr>
        <w:bottom w:val="single" w:sz="4" w:space="1" w:color="auto"/>
      </w:pBdr>
      <w:jc w:val="center"/>
      <w:rPr>
        <w:rFonts w:cstheme="minorHAnsi"/>
        <w:b/>
        <w:color w:val="00708E"/>
        <w:sz w:val="20"/>
      </w:rPr>
    </w:pPr>
    <w:r w:rsidRPr="009D500F">
      <w:rPr>
        <w:rFonts w:cstheme="minorHAnsi"/>
        <w:b/>
        <w:color w:val="00708E"/>
        <w:sz w:val="20"/>
      </w:rPr>
      <w:t>NOVATECH 202</w:t>
    </w:r>
    <w:r w:rsidR="00C076F9">
      <w:rPr>
        <w:rFonts w:cstheme="minorHAnsi"/>
        <w:b/>
        <w:color w:val="00708E"/>
        <w:sz w:val="20"/>
      </w:rPr>
      <w:t>6</w:t>
    </w:r>
  </w:p>
  <w:p w14:paraId="16294253" w14:textId="77777777" w:rsidR="00941E7E" w:rsidRDefault="00941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EC70C4"/>
    <w:multiLevelType w:val="hybridMultilevel"/>
    <w:tmpl w:val="D8DAC0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3060090F"/>
    <w:multiLevelType w:val="hybridMultilevel"/>
    <w:tmpl w:val="86BC5C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3247EAF"/>
    <w:multiLevelType w:val="hybridMultilevel"/>
    <w:tmpl w:val="9B36D7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5756730"/>
    <w:multiLevelType w:val="multilevel"/>
    <w:tmpl w:val="7474E568"/>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5" w15:restartNumberingAfterBreak="0">
    <w:nsid w:val="4859542B"/>
    <w:multiLevelType w:val="hybridMultilevel"/>
    <w:tmpl w:val="944C92E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A014011"/>
    <w:multiLevelType w:val="hybridMultilevel"/>
    <w:tmpl w:val="FCE804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543718A0"/>
    <w:multiLevelType w:val="hybridMultilevel"/>
    <w:tmpl w:val="E17006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4135797"/>
    <w:multiLevelType w:val="hybridMultilevel"/>
    <w:tmpl w:val="F97EEA88"/>
    <w:lvl w:ilvl="0" w:tplc="040C0001">
      <w:start w:val="1"/>
      <w:numFmt w:val="bullet"/>
      <w:lvlText w:val=""/>
      <w:lvlJc w:val="left"/>
      <w:pPr>
        <w:ind w:left="768" w:hanging="360"/>
      </w:pPr>
      <w:rPr>
        <w:rFonts w:ascii="Symbol" w:hAnsi="Symbol"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10"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7A249D3"/>
    <w:multiLevelType w:val="hybridMultilevel"/>
    <w:tmpl w:val="B1569F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77B64414"/>
    <w:multiLevelType w:val="multilevel"/>
    <w:tmpl w:val="C778DEEE"/>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2133207533">
    <w:abstractNumId w:val="4"/>
  </w:num>
  <w:num w:numId="2" w16cid:durableId="1516185243">
    <w:abstractNumId w:val="1"/>
  </w:num>
  <w:num w:numId="3" w16cid:durableId="1997607683">
    <w:abstractNumId w:val="13"/>
  </w:num>
  <w:num w:numId="4" w16cid:durableId="1113206676">
    <w:abstractNumId w:val="7"/>
  </w:num>
  <w:num w:numId="5" w16cid:durableId="524681611">
    <w:abstractNumId w:val="10"/>
  </w:num>
  <w:num w:numId="6" w16cid:durableId="442306744">
    <w:abstractNumId w:val="3"/>
  </w:num>
  <w:num w:numId="7" w16cid:durableId="546069717">
    <w:abstractNumId w:val="8"/>
  </w:num>
  <w:num w:numId="8" w16cid:durableId="403526474">
    <w:abstractNumId w:val="9"/>
  </w:num>
  <w:num w:numId="9" w16cid:durableId="511336730">
    <w:abstractNumId w:val="11"/>
  </w:num>
  <w:num w:numId="10" w16cid:durableId="1350372842">
    <w:abstractNumId w:val="5"/>
  </w:num>
  <w:num w:numId="11" w16cid:durableId="926497172">
    <w:abstractNumId w:val="6"/>
  </w:num>
  <w:num w:numId="12" w16cid:durableId="257761424">
    <w:abstractNumId w:val="2"/>
  </w:num>
  <w:num w:numId="13" w16cid:durableId="1384796406">
    <w:abstractNumId w:val="0"/>
  </w:num>
  <w:num w:numId="14" w16cid:durableId="25094165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14C97"/>
    <w:rsid w:val="00021B71"/>
    <w:rsid w:val="00023D54"/>
    <w:rsid w:val="0008016D"/>
    <w:rsid w:val="000A7243"/>
    <w:rsid w:val="000B548D"/>
    <w:rsid w:val="000C4446"/>
    <w:rsid w:val="000C49AF"/>
    <w:rsid w:val="00126EA4"/>
    <w:rsid w:val="0015607E"/>
    <w:rsid w:val="00160BA8"/>
    <w:rsid w:val="00183221"/>
    <w:rsid w:val="00183BB7"/>
    <w:rsid w:val="0019193B"/>
    <w:rsid w:val="00195D2D"/>
    <w:rsid w:val="001C3239"/>
    <w:rsid w:val="001C3E55"/>
    <w:rsid w:val="001D238B"/>
    <w:rsid w:val="001E6BF0"/>
    <w:rsid w:val="002463F6"/>
    <w:rsid w:val="00290F56"/>
    <w:rsid w:val="00292424"/>
    <w:rsid w:val="002E0E07"/>
    <w:rsid w:val="002F6454"/>
    <w:rsid w:val="00326D40"/>
    <w:rsid w:val="003569E0"/>
    <w:rsid w:val="00370415"/>
    <w:rsid w:val="003828F6"/>
    <w:rsid w:val="00386C6E"/>
    <w:rsid w:val="00397B39"/>
    <w:rsid w:val="003B19CF"/>
    <w:rsid w:val="003B43B7"/>
    <w:rsid w:val="003C1D6B"/>
    <w:rsid w:val="003C37A7"/>
    <w:rsid w:val="003C5D42"/>
    <w:rsid w:val="003E33A4"/>
    <w:rsid w:val="00406F9D"/>
    <w:rsid w:val="0041623A"/>
    <w:rsid w:val="00417639"/>
    <w:rsid w:val="00453BFC"/>
    <w:rsid w:val="00495E43"/>
    <w:rsid w:val="004B1BAA"/>
    <w:rsid w:val="004D36B4"/>
    <w:rsid w:val="004E25C2"/>
    <w:rsid w:val="004E276C"/>
    <w:rsid w:val="004E6436"/>
    <w:rsid w:val="00501A73"/>
    <w:rsid w:val="00544E67"/>
    <w:rsid w:val="0054716E"/>
    <w:rsid w:val="00547F41"/>
    <w:rsid w:val="00554F5D"/>
    <w:rsid w:val="0056399B"/>
    <w:rsid w:val="005663F1"/>
    <w:rsid w:val="005667E5"/>
    <w:rsid w:val="0056699D"/>
    <w:rsid w:val="005A6353"/>
    <w:rsid w:val="005B4C7D"/>
    <w:rsid w:val="005D0014"/>
    <w:rsid w:val="005D6F11"/>
    <w:rsid w:val="005E11D3"/>
    <w:rsid w:val="005E2912"/>
    <w:rsid w:val="0063215C"/>
    <w:rsid w:val="00645FCF"/>
    <w:rsid w:val="00647EFF"/>
    <w:rsid w:val="00674EF3"/>
    <w:rsid w:val="006A0544"/>
    <w:rsid w:val="006C3417"/>
    <w:rsid w:val="006E10C9"/>
    <w:rsid w:val="006E7309"/>
    <w:rsid w:val="00700E48"/>
    <w:rsid w:val="007073B8"/>
    <w:rsid w:val="00723E94"/>
    <w:rsid w:val="00735EBE"/>
    <w:rsid w:val="00737F5E"/>
    <w:rsid w:val="00742249"/>
    <w:rsid w:val="007430F2"/>
    <w:rsid w:val="007460AE"/>
    <w:rsid w:val="007513E2"/>
    <w:rsid w:val="0077690A"/>
    <w:rsid w:val="00786072"/>
    <w:rsid w:val="0079199C"/>
    <w:rsid w:val="00794230"/>
    <w:rsid w:val="007B7EBB"/>
    <w:rsid w:val="007C56E6"/>
    <w:rsid w:val="007D6033"/>
    <w:rsid w:val="007E40F8"/>
    <w:rsid w:val="007F1A2B"/>
    <w:rsid w:val="0080091A"/>
    <w:rsid w:val="00802D46"/>
    <w:rsid w:val="00872B7D"/>
    <w:rsid w:val="00877390"/>
    <w:rsid w:val="00882D5C"/>
    <w:rsid w:val="00883827"/>
    <w:rsid w:val="008839C5"/>
    <w:rsid w:val="00885554"/>
    <w:rsid w:val="00897C19"/>
    <w:rsid w:val="008B3884"/>
    <w:rsid w:val="008B3F90"/>
    <w:rsid w:val="008C6D20"/>
    <w:rsid w:val="008D5BAC"/>
    <w:rsid w:val="008E3D7F"/>
    <w:rsid w:val="00923259"/>
    <w:rsid w:val="0092730E"/>
    <w:rsid w:val="00941E7E"/>
    <w:rsid w:val="009619F0"/>
    <w:rsid w:val="00962255"/>
    <w:rsid w:val="00995CE4"/>
    <w:rsid w:val="009A379F"/>
    <w:rsid w:val="009A3FB5"/>
    <w:rsid w:val="009B6210"/>
    <w:rsid w:val="009D500F"/>
    <w:rsid w:val="009E6576"/>
    <w:rsid w:val="009F2B95"/>
    <w:rsid w:val="00A055BB"/>
    <w:rsid w:val="00A05F03"/>
    <w:rsid w:val="00A24DCF"/>
    <w:rsid w:val="00A605BF"/>
    <w:rsid w:val="00A61439"/>
    <w:rsid w:val="00A62020"/>
    <w:rsid w:val="00A62561"/>
    <w:rsid w:val="00A744A2"/>
    <w:rsid w:val="00A83E85"/>
    <w:rsid w:val="00A9340B"/>
    <w:rsid w:val="00AA1C3A"/>
    <w:rsid w:val="00AE6DC1"/>
    <w:rsid w:val="00B266A6"/>
    <w:rsid w:val="00B301DB"/>
    <w:rsid w:val="00B36BB5"/>
    <w:rsid w:val="00B47B8F"/>
    <w:rsid w:val="00B66429"/>
    <w:rsid w:val="00B76FD1"/>
    <w:rsid w:val="00B83C8A"/>
    <w:rsid w:val="00BA135E"/>
    <w:rsid w:val="00BA3B4D"/>
    <w:rsid w:val="00BB1267"/>
    <w:rsid w:val="00BE2554"/>
    <w:rsid w:val="00C076F9"/>
    <w:rsid w:val="00C0789A"/>
    <w:rsid w:val="00C10FB4"/>
    <w:rsid w:val="00C11F79"/>
    <w:rsid w:val="00C2487F"/>
    <w:rsid w:val="00C26503"/>
    <w:rsid w:val="00C31BFD"/>
    <w:rsid w:val="00C402D7"/>
    <w:rsid w:val="00C636C8"/>
    <w:rsid w:val="00C71C8B"/>
    <w:rsid w:val="00C9360A"/>
    <w:rsid w:val="00C97996"/>
    <w:rsid w:val="00CA1E44"/>
    <w:rsid w:val="00CD26D8"/>
    <w:rsid w:val="00CD5B0D"/>
    <w:rsid w:val="00D13121"/>
    <w:rsid w:val="00D3082F"/>
    <w:rsid w:val="00D46E78"/>
    <w:rsid w:val="00D53AF1"/>
    <w:rsid w:val="00D70620"/>
    <w:rsid w:val="00D742A7"/>
    <w:rsid w:val="00D76F1C"/>
    <w:rsid w:val="00D77F96"/>
    <w:rsid w:val="00DA7D7D"/>
    <w:rsid w:val="00DC4FD1"/>
    <w:rsid w:val="00DD4CC2"/>
    <w:rsid w:val="00DE20F1"/>
    <w:rsid w:val="00DE549A"/>
    <w:rsid w:val="00DE60CA"/>
    <w:rsid w:val="00E04432"/>
    <w:rsid w:val="00E615B3"/>
    <w:rsid w:val="00E657D1"/>
    <w:rsid w:val="00EA0108"/>
    <w:rsid w:val="00EA4EEA"/>
    <w:rsid w:val="00EA5DCB"/>
    <w:rsid w:val="00EA64D5"/>
    <w:rsid w:val="00EB3BAB"/>
    <w:rsid w:val="00EE5DF7"/>
    <w:rsid w:val="00EF0DCE"/>
    <w:rsid w:val="00F011B1"/>
    <w:rsid w:val="00F12404"/>
    <w:rsid w:val="00F268C4"/>
    <w:rsid w:val="00F54BAA"/>
    <w:rsid w:val="00F64B61"/>
    <w:rsid w:val="00F747BF"/>
    <w:rsid w:val="00F87794"/>
    <w:rsid w:val="00F87B9D"/>
    <w:rsid w:val="00F91C97"/>
    <w:rsid w:val="00FE4759"/>
    <w:rsid w:val="00FE73C1"/>
    <w:rsid w:val="00FF3F8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99153"/>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
    <w:qFormat/>
    <w:rsid w:val="00406F9D"/>
    <w:pPr>
      <w:pBdr>
        <w:bottom w:val="single" w:sz="2" w:space="1" w:color="auto"/>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semiHidden/>
    <w:unhideWhenUsed/>
    <w:rsid w:val="007B7EBB"/>
    <w:rPr>
      <w:szCs w:val="20"/>
    </w:rPr>
  </w:style>
  <w:style w:type="character" w:customStyle="1" w:styleId="CommentaireCar">
    <w:name w:val="Commentaire Car"/>
    <w:link w:val="Commentaire"/>
    <w:uiPriority w:val="99"/>
    <w:semiHidden/>
    <w:rsid w:val="007B7EBB"/>
    <w:rPr>
      <w:rFonts w:ascii="Arial" w:hAnsi="Arial"/>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paragraph" w:styleId="Paragraphedeliste">
    <w:name w:val="List Paragraph"/>
    <w:basedOn w:val="Normal"/>
    <w:uiPriority w:val="34"/>
    <w:rsid w:val="00897C19"/>
    <w:pPr>
      <w:ind w:left="720"/>
      <w:contextualSpacing/>
    </w:pPr>
  </w:style>
  <w:style w:type="character" w:styleId="Lienhypertexte">
    <w:name w:val="Hyperlink"/>
    <w:basedOn w:val="Policepardfaut"/>
    <w:uiPriority w:val="99"/>
    <w:unhideWhenUsed/>
    <w:rsid w:val="00923259"/>
    <w:rPr>
      <w:color w:val="0563C1" w:themeColor="hyperlink"/>
      <w:u w:val="single"/>
    </w:rPr>
  </w:style>
  <w:style w:type="character" w:styleId="Mentionnonrsolue">
    <w:name w:val="Unresolved Mention"/>
    <w:basedOn w:val="Policepardfaut"/>
    <w:uiPriority w:val="99"/>
    <w:semiHidden/>
    <w:unhideWhenUsed/>
    <w:rsid w:val="00923259"/>
    <w:rPr>
      <w:color w:val="605E5C"/>
      <w:shd w:val="clear" w:color="auto" w:fill="E1DFDD"/>
    </w:rPr>
  </w:style>
  <w:style w:type="paragraph" w:styleId="Rvision">
    <w:name w:val="Revision"/>
    <w:hidden/>
    <w:uiPriority w:val="99"/>
    <w:semiHidden/>
    <w:rsid w:val="00D46E78"/>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CBDF65-4A4B-476A-9256-28D7D98EC984}">
  <ds:schemaRefs>
    <ds:schemaRef ds:uri="http://schemas.openxmlformats.org/officeDocument/2006/bibliography"/>
  </ds:schemaRefs>
</ds:datastoreItem>
</file>

<file path=customXml/itemProps2.xml><?xml version="1.0" encoding="utf-8"?>
<ds:datastoreItem xmlns:ds="http://schemas.openxmlformats.org/officeDocument/2006/customXml" ds:itemID="{B394826F-7A4C-455D-A0DC-85D65A7EF789}"/>
</file>

<file path=customXml/itemProps3.xml><?xml version="1.0" encoding="utf-8"?>
<ds:datastoreItem xmlns:ds="http://schemas.openxmlformats.org/officeDocument/2006/customXml" ds:itemID="{94F05F5F-F96C-46E8-9398-A1BD7C8195A8}"/>
</file>

<file path=customXml/itemProps4.xml><?xml version="1.0" encoding="utf-8"?>
<ds:datastoreItem xmlns:ds="http://schemas.openxmlformats.org/officeDocument/2006/customXml" ds:itemID="{22CD72C2-6458-4D88-A765-95A69470B83A}"/>
</file>

<file path=docProps/app.xml><?xml version="1.0" encoding="utf-8"?>
<Properties xmlns="http://schemas.openxmlformats.org/officeDocument/2006/extended-properties" xmlns:vt="http://schemas.openxmlformats.org/officeDocument/2006/docPropsVTypes">
  <Template>Normal</Template>
  <TotalTime>1</TotalTime>
  <Pages>4</Pages>
  <Words>2564</Words>
  <Characters>14107</Characters>
  <Application>Microsoft Office Word</Application>
  <DocSecurity>0</DocSecurity>
  <Lines>117</Lines>
  <Paragraphs>33</Paragraphs>
  <ScaleCrop>false</ScaleCrop>
  <HeadingPairs>
    <vt:vector size="2" baseType="variant">
      <vt:variant>
        <vt:lpstr>Titre</vt:lpstr>
      </vt:variant>
      <vt:variant>
        <vt:i4>1</vt:i4>
      </vt:variant>
    </vt:vector>
  </HeadingPairs>
  <TitlesOfParts>
    <vt:vector size="1" baseType="lpstr">
      <vt:lpstr>Communication Novatech 2026</vt:lpstr>
    </vt:vector>
  </TitlesOfParts>
  <Company>GRAIE</Company>
  <LinksUpToDate>false</LinksUpToDate>
  <CharactersWithSpaces>16638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Laure DUMONTE - Graie</cp:lastModifiedBy>
  <cp:revision>2</cp:revision>
  <cp:lastPrinted>2003-09-03T12:25:00Z</cp:lastPrinted>
  <dcterms:created xsi:type="dcterms:W3CDTF">2025-12-11T13:59:00Z</dcterms:created>
  <dcterms:modified xsi:type="dcterms:W3CDTF">2025-12-11T13:59:00Z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